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6767"/>
      </w:tblGrid>
      <w:tr w:rsidR="00045334" w:rsidRPr="00151366" w:rsidTr="00360860">
        <w:trPr>
          <w:trHeight w:val="79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045334" w:rsidRDefault="00045334" w:rsidP="0036086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pacing w:val="-20"/>
                <w:sz w:val="52"/>
                <w:szCs w:val="52"/>
              </w:rPr>
            </w:pPr>
            <w:r w:rsidRPr="00045334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t>ГЛАВА 8</w:t>
            </w:r>
            <w:r w:rsidRPr="00045334">
              <w:rPr>
                <w:rFonts w:ascii="Times New Roman" w:hAnsi="Times New Roman" w:cs="Times New Roman"/>
                <w:b/>
                <w:bCs/>
                <w:color w:val="343434"/>
                <w:shd w:val="clear" w:color="auto" w:fill="FFFFFF"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 ОБРАЩЕНИЕ ВТОРИЧНЫХ РЕСУРСОВ</w:t>
            </w:r>
          </w:p>
        </w:tc>
      </w:tr>
      <w:tr w:rsidR="00045334" w:rsidRPr="00151366" w:rsidTr="00360860">
        <w:trPr>
          <w:trHeight w:val="433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045334" w:rsidRDefault="00045334" w:rsidP="00360860">
            <w:pPr>
              <w:pStyle w:val="a5"/>
              <w:jc w:val="center"/>
              <w:rPr>
                <w:b/>
                <w:sz w:val="28"/>
                <w:szCs w:val="28"/>
                <w:lang w:val="ru-RU"/>
              </w:rPr>
            </w:pPr>
            <w:r w:rsidRPr="00045334">
              <w:rPr>
                <w:b/>
                <w:color w:val="343434"/>
                <w:sz w:val="28"/>
                <w:szCs w:val="28"/>
                <w:shd w:val="clear" w:color="auto" w:fill="FFFFFF"/>
                <w:lang w:val="ru-RU"/>
              </w:rPr>
              <w:t>Получение разрешения на</w:t>
            </w:r>
            <w:r w:rsidRPr="00045334">
              <w:rPr>
                <w:b/>
                <w:color w:val="343434"/>
                <w:sz w:val="28"/>
                <w:szCs w:val="28"/>
                <w:shd w:val="clear" w:color="auto" w:fill="FFFFFF"/>
              </w:rPr>
              <w:t> </w:t>
            </w:r>
            <w:r w:rsidRPr="00045334">
              <w:rPr>
                <w:b/>
                <w:color w:val="343434"/>
                <w:sz w:val="28"/>
                <w:szCs w:val="28"/>
                <w:shd w:val="clear" w:color="auto" w:fill="FFFFFF"/>
                <w:lang w:val="ru-RU"/>
              </w:rPr>
              <w:t>размещение средства наружной рекламы</w:t>
            </w:r>
          </w:p>
        </w:tc>
      </w:tr>
      <w:tr w:rsidR="00045334" w:rsidRPr="00151366" w:rsidTr="00360860">
        <w:trPr>
          <w:trHeight w:val="306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151366" w:rsidRDefault="00045334" w:rsidP="003608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color w:val="0000FF"/>
                <w:sz w:val="32"/>
                <w:szCs w:val="24"/>
                <w:vertAlign w:val="superscript"/>
                <w:lang w:eastAsia="ru-RU"/>
              </w:rPr>
            </w:pPr>
            <w:r w:rsidRPr="00151366"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>Номер администрати</w:t>
            </w:r>
            <w:r>
              <w:rPr>
                <w:rFonts w:ascii="Times New Roman" w:eastAsia="Arial Unicode MS" w:hAnsi="Times New Roman" w:cs="Times New Roman"/>
                <w:color w:val="0000FF"/>
                <w:sz w:val="30"/>
                <w:szCs w:val="24"/>
                <w:lang w:eastAsia="ru-RU"/>
              </w:rPr>
              <w:t xml:space="preserve">вной процедуры по Перечню –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48"/>
                <w:szCs w:val="48"/>
                <w:lang w:eastAsia="ru-RU"/>
              </w:rPr>
              <w:t>8.13.1</w:t>
            </w:r>
          </w:p>
        </w:tc>
      </w:tr>
      <w:tr w:rsidR="00045334" w:rsidRPr="00151366" w:rsidTr="00360860">
        <w:trPr>
          <w:trHeight w:val="4356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1" w:rsidRDefault="00EC7A31" w:rsidP="0036086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045334" w:rsidRDefault="00045334" w:rsidP="0036086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  <w:t>Ответственные за осуществление административной процедуры:</w:t>
            </w:r>
          </w:p>
          <w:p w:rsidR="00785221" w:rsidRPr="00151366" w:rsidRDefault="00785221" w:rsidP="00360860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8"/>
                <w:szCs w:val="28"/>
                <w:u w:val="single"/>
              </w:rPr>
            </w:pPr>
          </w:p>
          <w:p w:rsidR="00045334" w:rsidRPr="00461B39" w:rsidRDefault="008867FD" w:rsidP="0036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6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Коммунальное унитарное архитектурно-землеустроительное предприятие "</w:t>
            </w:r>
            <w:proofErr w:type="spellStart"/>
            <w:r w:rsidRPr="0046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АрхГео</w:t>
            </w:r>
            <w:proofErr w:type="spellEnd"/>
            <w:r w:rsidRPr="00461B3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"</w:t>
            </w:r>
          </w:p>
          <w:p w:rsidR="00045334" w:rsidRPr="00045334" w:rsidRDefault="008867FD" w:rsidP="0004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Молотова Наталья Александровна </w:t>
            </w:r>
            <w:r w:rsidR="00045334" w:rsidRPr="00151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867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архитектор отдела                       обеспечения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45334" w:rsidRPr="001513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045334" w:rsidRPr="0015136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="00785221">
              <w:rPr>
                <w:rFonts w:ascii="Times New Roman" w:eastAsia="Times New Roman" w:hAnsi="Times New Roman" w:cs="Times New Roman"/>
                <w:sz w:val="26"/>
                <w:szCs w:val="26"/>
              </w:rPr>
              <w:t>51-34-79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 в её</w:t>
            </w:r>
            <w:r w:rsidRPr="00A84F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отсутствие</w:t>
            </w:r>
          </w:p>
          <w:p w:rsidR="00045334" w:rsidRDefault="008867FD" w:rsidP="0036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Бардашевич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Татьяна Александровна </w:t>
            </w:r>
            <w:r w:rsidR="00045334"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отдела                           обеспечения строительства</w:t>
            </w:r>
          </w:p>
          <w:p w:rsidR="00045334" w:rsidRDefault="00461B39" w:rsidP="0036086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тел.51-34-79</w:t>
            </w:r>
            <w:r w:rsidR="00045334">
              <w:rPr>
                <w:rFonts w:ascii="Times New Roman" w:eastAsia="Times New Roman" w:hAnsi="Times New Roman" w:cs="Times New Roman"/>
                <w:sz w:val="26"/>
                <w:szCs w:val="26"/>
              </w:rPr>
              <w:t>, по адресу:</w:t>
            </w:r>
          </w:p>
          <w:p w:rsidR="00045334" w:rsidRPr="0015136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Орша, ул</w:t>
            </w:r>
            <w:r w:rsidR="00F12C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F12C02" w:rsidRPr="00F12C02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Ленина,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кабинет </w:t>
            </w:r>
            <w:r w:rsidR="00461B39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045334" w:rsidRPr="00151366" w:rsidRDefault="00785221" w:rsidP="00BB0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Прием граждан</w:t>
            </w:r>
            <w:r w:rsidR="00045334" w:rsidRPr="001513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</w:t>
            </w:r>
            <w:r w:rsidR="00045334"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9.00 до 13</w:t>
            </w:r>
            <w:r w:rsidR="00045334" w:rsidRPr="0015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045334" w:rsidRPr="00151366" w:rsidRDefault="00045334" w:rsidP="00785221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334" w:rsidRPr="00151366" w:rsidTr="0036086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3D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Документы и (или) сведения, представляемые заинтересованными лицами</w:t>
            </w:r>
            <w:r w:rsidRPr="003E3D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3D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3E3D06" w:rsidRDefault="00045334" w:rsidP="00045334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— </w:t>
            </w:r>
            <w:hyperlink r:id="rId4" w:history="1">
              <w:r w:rsidRPr="003E3D06">
                <w:rPr>
                  <w:rStyle w:val="a6"/>
                  <w:rFonts w:ascii="Times New Roman" w:hAnsi="Times New Roman" w:cs="Times New Roman"/>
                  <w:color w:val="3478A3"/>
                  <w:sz w:val="26"/>
                  <w:szCs w:val="26"/>
                  <w:shd w:val="clear" w:color="auto" w:fill="FFFFFF"/>
                </w:rPr>
                <w:t>заявление</w:t>
              </w:r>
            </w:hyperlink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— эскиз средства наружной рекламы в увязке с конкретной архитектурно-планировочной ситуацией по месту его размещения, выполненный на бумажном носителе в цвете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— три фотографии места размещения средства наружной рекламы размером 9×13 сантиметров (1 фотография с панорамной съемкой места размещения средства наружной рекламы, 2 фотографии с обозначением места размещения средства наружной рекламы), выполненные в цвете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 xml:space="preserve">— письмо или иной документ о согласии собственника места размещения средства наружной рекламы (далее в настоящем пункте — собственник) или лица, указанного в абзацах втором—пятом части четвертой пункта 1 статьи 13 Закона Республики Беларусь от 10 мая 2007 г. № 225-З «О рекламе» (далее в настоящем пункте — уполномоченное лицо), на размещение средства наружной рекламы, выданные в течение последних шести месяцев, — если место размещения средства наружной рекламы находится в республиканской или частной собственности и проведение торгов не требуется, 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lastRenderedPageBreak/>
              <w:t xml:space="preserve">за исключением случая, когда </w:t>
            </w:r>
            <w:proofErr w:type="spellStart"/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рекламораспространитель</w:t>
            </w:r>
            <w:proofErr w:type="spellEnd"/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 xml:space="preserve"> является собственником или уполномоченным лицом. При размещении средства наружной рекламы на имуществе, находящемся в общей собственности нескольких лиц, в случае, когда проведение торгов не требуется, — документ, подтверждающий согласие собственников на размещение средства наружной рекламы в количестве, необходимом в соответствии с 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 &lt;2&gt;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 xml:space="preserve">— копия документа, подтверждающего государственную регистрацию </w:t>
            </w:r>
            <w:proofErr w:type="spellStart"/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рекламораспространителя</w:t>
            </w:r>
            <w:proofErr w:type="spellEnd"/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 xml:space="preserve"> (при первой подаче такого документа в соответствующий исполком) &lt;2&gt;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— документ, подтверждающий внесение платы &lt;15&gt;</w:t>
            </w:r>
          </w:p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5334" w:rsidRPr="00151366" w:rsidTr="0036086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3E3D06" w:rsidRDefault="00045334" w:rsidP="00360860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E3D0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Нормативные правовые акты, регулирующие порядок осуществления, административной процедуры: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4. Закон Республики Беларусь от 5 июля 2004г. № 300-З «Об архитектурной, градостроительной и строительной деятельности в Республике Беларусь»;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5. Закон Республики Беларусь от 10 мая 2007 года № 225-З «О рекламе»;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</w:rPr>
              <w:br/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t>6. Постановление Совета Министров Республики Беларусь от 7 июля 2021 года № 395 «О мерах по реализации Закона Республики Беларусь «Об изменении законов по вопросам рекламы» (вместе с «Положением о порядке выдачи, продления действия, переоформления и прекращения действия на разрешения на размещение средства наружной рекламы»).</w:t>
            </w:r>
          </w:p>
        </w:tc>
      </w:tr>
      <w:tr w:rsidR="00045334" w:rsidRPr="00151366" w:rsidTr="0036086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Размер  платы, взимаемой при осуществлении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7D1FA5" w:rsidRDefault="007D1FA5" w:rsidP="007D1FA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тоимость</w:t>
            </w:r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НДС 144,0 (руб.) Р/с BY 63 BLBB 3012 0391 1347 1600 1001 ААТ «</w:t>
            </w:r>
            <w:proofErr w:type="spellStart"/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Белинвестбанк</w:t>
            </w:r>
            <w:proofErr w:type="spellEnd"/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СТОРОНА BLBBBY2X УНП 391134716 </w:t>
            </w:r>
            <w:proofErr w:type="spellStart"/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Тэл</w:t>
            </w:r>
            <w:proofErr w:type="spellEnd"/>
            <w:r w:rsidRPr="007D1F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/факс 8 (0216) 53-93-06, 53-93-36</w:t>
            </w:r>
          </w:p>
        </w:tc>
      </w:tr>
      <w:tr w:rsidR="00045334" w:rsidRPr="00151366" w:rsidTr="0036086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осуществления административной </w:t>
            </w:r>
            <w:r w:rsidRPr="003E3D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34" w:rsidRPr="003E3D06" w:rsidRDefault="003E3D06" w:rsidP="003E3D0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lastRenderedPageBreak/>
              <w:t xml:space="preserve">15 рабочих дней, а в случае, если требуется разработка проекта привязки средства наружной рекламы к участку </w:t>
            </w:r>
            <w:r w:rsidRPr="003E3D06">
              <w:rPr>
                <w:rFonts w:ascii="Times New Roman" w:hAnsi="Times New Roman" w:cs="Times New Roman"/>
                <w:color w:val="343434"/>
                <w:sz w:val="26"/>
                <w:szCs w:val="26"/>
                <w:shd w:val="clear" w:color="auto" w:fill="FFFFFF"/>
              </w:rPr>
              <w:lastRenderedPageBreak/>
              <w:t>местности и (или) подключение к инженерным коммуникациям, — 30 рабочих дней</w:t>
            </w:r>
          </w:p>
        </w:tc>
      </w:tr>
      <w:tr w:rsidR="00045334" w:rsidRPr="00151366" w:rsidTr="00360860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34" w:rsidRPr="003E3D06" w:rsidRDefault="00045334" w:rsidP="00360860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3D0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D06" w:rsidRPr="003E3D06" w:rsidRDefault="003E3D06" w:rsidP="003E3D06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343434"/>
                <w:sz w:val="26"/>
                <w:szCs w:val="26"/>
                <w:lang w:val="ru-RU"/>
              </w:rPr>
            </w:pPr>
            <w:r w:rsidRPr="003E3D06">
              <w:rPr>
                <w:color w:val="343434"/>
                <w:sz w:val="26"/>
                <w:szCs w:val="26"/>
                <w:lang w:val="ru-RU"/>
              </w:rPr>
              <w:t>Положению о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порядке выдачи, продления действия, переоформления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прекращения действия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разрешения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размещение средства наружной рекламы", утвержденному постановлением Совета Министров Республики Беларусь от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7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июля 2021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г. №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395):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br/>
              <w:t>не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менее 7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лет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мультимедийные рекламные конструкции, электронные табло;</w:t>
            </w:r>
          </w:p>
          <w:p w:rsidR="003E3D06" w:rsidRPr="003E3D06" w:rsidRDefault="003E3D06" w:rsidP="003E3D06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343434"/>
                <w:sz w:val="26"/>
                <w:szCs w:val="26"/>
                <w:lang w:val="ru-RU"/>
              </w:rPr>
            </w:pPr>
            <w:r w:rsidRPr="003E3D06">
              <w:rPr>
                <w:color w:val="343434"/>
                <w:sz w:val="26"/>
                <w:szCs w:val="26"/>
                <w:lang w:val="ru-RU"/>
              </w:rPr>
              <w:t>не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менее 5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лет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иные технически сложные средства наружной рекламы (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надкрышные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 рекламные конструкции, средства наружной рекламы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путепроводах (мостах), щиты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площадью рекламного поля 32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кв. метра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более, иные средства наружной рекламы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площадью рекламного поля более 50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кв. метров, щиты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внутренней подсветкой, щиты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вращающимися рекламными полями, 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призматроны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 (световые коробы)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площадью рекламного поля более 2,16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кв. метра, 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 (световые коробы) в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подземных пешеходных переходах, панели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внутренней подсветкой, 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также иные средства наружной рекламы, отнесенные к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технически сложным средствам наружной рекламы решением местного исполнительного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распорядительного органа), объемно-пространственные рекламные конструкции;</w:t>
            </w:r>
          </w:p>
          <w:p w:rsidR="003E3D06" w:rsidRPr="003E3D06" w:rsidRDefault="003E3D06" w:rsidP="003E3D06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343434"/>
                <w:sz w:val="26"/>
                <w:szCs w:val="26"/>
                <w:lang w:val="ru-RU"/>
              </w:rPr>
            </w:pPr>
            <w:r w:rsidRPr="003E3D06">
              <w:rPr>
                <w:color w:val="343434"/>
                <w:sz w:val="26"/>
                <w:szCs w:val="26"/>
                <w:lang w:val="ru-RU"/>
              </w:rPr>
              <w:t>не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менее 3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лет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лайтпостеры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 (световые коробы)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площадью рекламного поля до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2,16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кв. метра включительно, за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исключением размещаемых в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подземных пешеходных переходах, щиты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площадью рекламного поля до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32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кв. метров без внутренней подсветки, пилоны, панели без внутренней подсветки, указатели с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внутренней подсветкой, иные средства наружной рекламы, закрепляемые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земельном участке, 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также вывески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вывески рекламного характера, размещаемые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недвижимых материальных историко-культурных ценностях, их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территориях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зонах их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охраны;</w:t>
            </w:r>
          </w:p>
          <w:p w:rsidR="003E3D06" w:rsidRPr="003E3D06" w:rsidRDefault="003E3D06" w:rsidP="003E3D06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343434"/>
                <w:sz w:val="26"/>
                <w:szCs w:val="26"/>
                <w:lang w:val="ru-RU"/>
              </w:rPr>
            </w:pPr>
            <w:r w:rsidRPr="003E3D06">
              <w:rPr>
                <w:color w:val="343434"/>
                <w:sz w:val="26"/>
                <w:szCs w:val="26"/>
                <w:lang w:val="ru-RU"/>
              </w:rPr>
              <w:t>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вывески рекламного характера, за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исключением вывесок рекламного характера, размещаемых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недвижимых материальных историко-культурных ценностях, их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территориях и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в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зонах их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охраны,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— до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окончания расположения производственного объекта, 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lastRenderedPageBreak/>
              <w:t xml:space="preserve">торгового объекта или иного объекта обслуживания или осуществления </w:t>
            </w:r>
            <w:proofErr w:type="spellStart"/>
            <w:r w:rsidRPr="003E3D06">
              <w:rPr>
                <w:color w:val="343434"/>
                <w:sz w:val="26"/>
                <w:szCs w:val="26"/>
                <w:lang w:val="ru-RU"/>
              </w:rPr>
              <w:t>рекламораспространителем</w:t>
            </w:r>
            <w:proofErr w:type="spellEnd"/>
            <w:r w:rsidRPr="003E3D06">
              <w:rPr>
                <w:color w:val="343434"/>
                <w:sz w:val="26"/>
                <w:szCs w:val="26"/>
                <w:lang w:val="ru-RU"/>
              </w:rPr>
              <w:t xml:space="preserve"> деятельности по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месту размещения вывески рекламного характера;</w:t>
            </w:r>
          </w:p>
          <w:p w:rsidR="00045334" w:rsidRPr="003E3D06" w:rsidRDefault="003E3D06" w:rsidP="003E3D06">
            <w:pPr>
              <w:pStyle w:val="a5"/>
              <w:shd w:val="clear" w:color="auto" w:fill="FFFFFF"/>
              <w:spacing w:before="240" w:beforeAutospacing="0" w:after="240" w:afterAutospacing="0"/>
              <w:rPr>
                <w:color w:val="343434"/>
                <w:sz w:val="26"/>
                <w:szCs w:val="26"/>
                <w:lang w:val="ru-RU"/>
              </w:rPr>
            </w:pPr>
            <w:r w:rsidRPr="003E3D06">
              <w:rPr>
                <w:color w:val="343434"/>
                <w:sz w:val="26"/>
                <w:szCs w:val="26"/>
                <w:lang w:val="ru-RU"/>
              </w:rPr>
              <w:t>не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менее 1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года, если иное не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определено договором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размещение средства наружной рекламы, на</w:t>
            </w:r>
            <w:r w:rsidRPr="003E3D06">
              <w:rPr>
                <w:color w:val="343434"/>
                <w:sz w:val="26"/>
                <w:szCs w:val="26"/>
              </w:rPr>
              <w:t> </w:t>
            </w:r>
            <w:r w:rsidRPr="003E3D06">
              <w:rPr>
                <w:color w:val="343434"/>
                <w:sz w:val="26"/>
                <w:szCs w:val="26"/>
                <w:lang w:val="ru-RU"/>
              </w:rPr>
              <w:t>иные средства наружной рекламы</w:t>
            </w:r>
          </w:p>
        </w:tc>
      </w:tr>
    </w:tbl>
    <w:p w:rsidR="00045334" w:rsidRPr="00313C3F" w:rsidRDefault="00045334" w:rsidP="00045334">
      <w:pPr>
        <w:spacing w:after="0" w:line="240" w:lineRule="auto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lastRenderedPageBreak/>
        <w:fldChar w:fldCharType="begin"/>
      </w:r>
      <w:r>
        <w:rPr>
          <w:rFonts w:ascii="Arial" w:eastAsia="Times New Roman" w:hAnsi="Arial" w:cs="Arial"/>
          <w:b/>
          <w:sz w:val="30"/>
          <w:szCs w:val="30"/>
        </w:rPr>
        <w:instrText xml:space="preserve"> HYPERLINK "</w:instrText>
      </w:r>
    </w:p>
    <w:p w:rsidR="00045334" w:rsidRPr="007A3DA6" w:rsidRDefault="00045334" w:rsidP="00045334">
      <w:pPr>
        <w:spacing w:after="0" w:line="240" w:lineRule="auto"/>
        <w:rPr>
          <w:rFonts w:ascii="Times New Roman" w:eastAsia="Times New Roman" w:hAnsi="Times New Roman" w:cs="Times New Roman"/>
          <w:b/>
          <w:color w:val="1A0DAB"/>
          <w:sz w:val="24"/>
          <w:szCs w:val="24"/>
        </w:rPr>
      </w:pP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https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://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stolbtsy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.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gov</w:instrText>
      </w:r>
      <w:r w:rsidRPr="007A3DA6">
        <w:rPr>
          <w:rFonts w:ascii="Times New Roman" w:eastAsia="Times New Roman" w:hAnsi="Times New Roman" w:cs="Times New Roman"/>
          <w:b/>
          <w:color w:val="202124"/>
          <w:sz w:val="21"/>
          <w:szCs w:val="21"/>
        </w:rPr>
        <w:instrText>.</w:instrText>
      </w:r>
      <w:r w:rsidRPr="00313C3F">
        <w:rPr>
          <w:rFonts w:ascii="Times New Roman" w:eastAsia="Times New Roman" w:hAnsi="Times New Roman" w:cs="Times New Roman"/>
          <w:b/>
          <w:color w:val="202124"/>
          <w:sz w:val="21"/>
          <w:szCs w:val="21"/>
          <w:lang w:val="en-US"/>
        </w:rPr>
        <w:instrText>by</w:instrText>
      </w:r>
      <w:r w:rsidRPr="00313C3F">
        <w:rPr>
          <w:rFonts w:ascii="Times New Roman" w:eastAsia="Times New Roman" w:hAnsi="Times New Roman" w:cs="Times New Roman"/>
          <w:b/>
          <w:color w:val="5F6368"/>
          <w:sz w:val="21"/>
          <w:szCs w:val="21"/>
          <w:lang w:val="en-US"/>
        </w:rPr>
        <w:instrText> </w:instrText>
      </w:r>
      <w:r w:rsidRPr="007A3DA6">
        <w:rPr>
          <w:rFonts w:ascii="Times New Roman" w:eastAsia="Times New Roman" w:hAnsi="Times New Roman" w:cs="Times New Roman"/>
          <w:b/>
          <w:color w:val="5F6368"/>
          <w:sz w:val="21"/>
          <w:szCs w:val="21"/>
        </w:rPr>
        <w:instrText>› 17-05-22-3.15.5.</w:instrText>
      </w:r>
      <w:r w:rsidRPr="00313C3F">
        <w:rPr>
          <w:rFonts w:ascii="Times New Roman" w:eastAsia="Times New Roman" w:hAnsi="Times New Roman" w:cs="Times New Roman"/>
          <w:b/>
          <w:color w:val="5F6368"/>
          <w:sz w:val="21"/>
          <w:szCs w:val="21"/>
          <w:lang w:val="en-US"/>
        </w:rPr>
        <w:instrText>pdf</w:instrText>
      </w:r>
    </w:p>
    <w:p w:rsidR="00045334" w:rsidRPr="007A3DA6" w:rsidRDefault="00045334" w:rsidP="00045334">
      <w:pPr>
        <w:spacing w:after="0" w:line="240" w:lineRule="auto"/>
        <w:rPr>
          <w:rFonts w:ascii="Arial" w:eastAsia="Times New Roman" w:hAnsi="Arial" w:cs="Arial"/>
          <w:b/>
          <w:color w:val="0563C1" w:themeColor="hyperlink"/>
          <w:sz w:val="30"/>
          <w:szCs w:val="30"/>
          <w:u w:val="single"/>
        </w:rPr>
      </w:pPr>
      <w:r>
        <w:rPr>
          <w:rFonts w:ascii="Arial" w:eastAsia="Times New Roman" w:hAnsi="Arial" w:cs="Arial"/>
          <w:b/>
          <w:sz w:val="30"/>
          <w:szCs w:val="30"/>
        </w:rPr>
        <w:instrText xml:space="preserve">" </w:instrText>
      </w:r>
      <w:r>
        <w:rPr>
          <w:rFonts w:ascii="Arial" w:eastAsia="Times New Roman" w:hAnsi="Arial" w:cs="Arial"/>
          <w:b/>
          <w:sz w:val="30"/>
          <w:szCs w:val="30"/>
        </w:rPr>
        <w:fldChar w:fldCharType="end"/>
      </w:r>
    </w:p>
    <w:p w:rsidR="003E3D06" w:rsidRDefault="003E3D06" w:rsidP="000453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EE2" w:rsidRPr="00045334" w:rsidRDefault="00E55EE2" w:rsidP="00045334"/>
    <w:sectPr w:rsidR="00E55EE2" w:rsidRPr="00045334" w:rsidSect="003E3D06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08"/>
    <w:rsid w:val="00045334"/>
    <w:rsid w:val="00241769"/>
    <w:rsid w:val="003E3D06"/>
    <w:rsid w:val="00461B39"/>
    <w:rsid w:val="00475248"/>
    <w:rsid w:val="004A7693"/>
    <w:rsid w:val="00566F26"/>
    <w:rsid w:val="00591163"/>
    <w:rsid w:val="0072293B"/>
    <w:rsid w:val="00785221"/>
    <w:rsid w:val="007D1FA5"/>
    <w:rsid w:val="008867FD"/>
    <w:rsid w:val="00A16968"/>
    <w:rsid w:val="00BB048F"/>
    <w:rsid w:val="00E269A0"/>
    <w:rsid w:val="00E55EE2"/>
    <w:rsid w:val="00E92B08"/>
    <w:rsid w:val="00EC7A31"/>
    <w:rsid w:val="00F1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9F5A"/>
  <w15:chartTrackingRefBased/>
  <w15:docId w15:val="{1712A443-91A0-48A2-8D25-84C37D9C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3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5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533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045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uiPriority w:val="99"/>
    <w:semiHidden/>
    <w:unhideWhenUsed/>
    <w:rsid w:val="00045334"/>
    <w:rPr>
      <w:color w:val="0000FF"/>
      <w:u w:val="single"/>
    </w:rPr>
  </w:style>
  <w:style w:type="paragraph" w:customStyle="1" w:styleId="ConsPlusNormal">
    <w:name w:val="ConsPlusNormal"/>
    <w:rsid w:val="003E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E3D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b.by/uslugi/reklama-v-gorodskoj-sre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2024-04-03T12:10:00Z</dcterms:created>
  <dcterms:modified xsi:type="dcterms:W3CDTF">2024-06-18T09:28:00Z</dcterms:modified>
</cp:coreProperties>
</file>