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6767"/>
      </w:tblGrid>
      <w:tr w:rsidR="00166B7E" w:rsidRPr="00166B7E" w:rsidTr="00166B7E">
        <w:trPr>
          <w:trHeight w:val="79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Default="00166B7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t>ГЛАВА 8</w:t>
            </w:r>
            <w:r>
              <w:rPr>
                <w:rFonts w:ascii="Times New Roman" w:hAnsi="Times New Roman" w:cs="Times New Roman"/>
                <w:b/>
                <w:bCs/>
                <w:color w:val="343434"/>
                <w:shd w:val="clear" w:color="auto" w:fill="FFFFFF"/>
              </w:rPr>
              <w:br/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</w:tc>
      </w:tr>
      <w:tr w:rsidR="00166B7E" w:rsidRPr="00166B7E" w:rsidTr="00166B7E">
        <w:trPr>
          <w:trHeight w:val="4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pStyle w:val="a4"/>
              <w:spacing w:line="254" w:lineRule="auto"/>
              <w:jc w:val="center"/>
              <w:rPr>
                <w:b/>
                <w:color w:val="343434"/>
                <w:sz w:val="26"/>
                <w:szCs w:val="26"/>
                <w:shd w:val="clear" w:color="auto" w:fill="FFFFFF"/>
                <w:lang w:val="ru-RU"/>
              </w:rPr>
            </w:pPr>
            <w:r w:rsidRPr="00166B7E">
              <w:rPr>
                <w:b/>
                <w:color w:val="343434"/>
                <w:sz w:val="26"/>
                <w:szCs w:val="26"/>
                <w:shd w:val="clear" w:color="auto" w:fill="FFFFFF"/>
                <w:lang w:val="ru-RU"/>
              </w:rPr>
              <w:t>Переоформление разрешения на</w:t>
            </w:r>
            <w:r w:rsidRPr="00166B7E">
              <w:rPr>
                <w:b/>
                <w:color w:val="343434"/>
                <w:sz w:val="26"/>
                <w:szCs w:val="26"/>
                <w:shd w:val="clear" w:color="auto" w:fill="FFFFFF"/>
              </w:rPr>
              <w:t> </w:t>
            </w:r>
            <w:r w:rsidRPr="00166B7E">
              <w:rPr>
                <w:b/>
                <w:color w:val="343434"/>
                <w:sz w:val="26"/>
                <w:szCs w:val="26"/>
                <w:shd w:val="clear" w:color="auto" w:fill="FFFFFF"/>
                <w:lang w:val="ru-RU"/>
              </w:rPr>
              <w:t>размещение средства наружной рекламы</w:t>
            </w:r>
          </w:p>
        </w:tc>
      </w:tr>
      <w:tr w:rsidR="00166B7E" w:rsidRPr="00166B7E" w:rsidTr="00166B7E">
        <w:trPr>
          <w:trHeight w:val="30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Default="00166B7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color w:val="0000FF"/>
                <w:sz w:val="32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FF"/>
                <w:sz w:val="30"/>
                <w:szCs w:val="24"/>
                <w:lang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48"/>
                <w:szCs w:val="48"/>
                <w:lang w:eastAsia="ru-RU"/>
              </w:rPr>
              <w:t>8.13.3</w:t>
            </w:r>
          </w:p>
        </w:tc>
      </w:tr>
      <w:tr w:rsidR="00166B7E" w:rsidTr="00166B7E">
        <w:trPr>
          <w:trHeight w:val="4356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7E" w:rsidRDefault="00166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3D7B3F" w:rsidRDefault="00092918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3D7B3F">
              <w:rPr>
                <w:sz w:val="28"/>
                <w:szCs w:val="28"/>
              </w:rPr>
              <w:t>– инспектор по заявлениям</w:t>
            </w: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3D7B3F" w:rsidRPr="003D7B3F" w:rsidRDefault="003D7B3F" w:rsidP="003D7B3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</w:t>
            </w:r>
            <w:r w:rsidRPr="003D7B3F">
              <w:rPr>
                <w:rFonts w:ascii="Times New Roman" w:hAnsi="Times New Roman" w:cs="Times New Roman"/>
                <w:sz w:val="28"/>
                <w:szCs w:val="28"/>
              </w:rPr>
              <w:t xml:space="preserve">20.00, </w:t>
            </w:r>
            <w:proofErr w:type="gramStart"/>
            <w:r w:rsidRPr="003D7B3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3D7B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 w:rsidRPr="003D7B3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D7B3F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  <w:p w:rsidR="003D7B3F" w:rsidRPr="003D7B3F" w:rsidRDefault="003D7B3F" w:rsidP="003D7B3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 w:rsidRPr="003D7B3F">
              <w:rPr>
                <w:sz w:val="28"/>
                <w:szCs w:val="28"/>
              </w:rPr>
              <w:t>воскресенье – выходной</w:t>
            </w:r>
          </w:p>
          <w:p w:rsidR="00166B7E" w:rsidRDefault="00166B7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166B7E" w:rsidRDefault="00166B7E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0F0406" w:rsidRDefault="000F0406" w:rsidP="000F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  <w:p w:rsidR="000F0406" w:rsidRDefault="000F0406" w:rsidP="000F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Коммунальное унитарное архитектурно-землеустроительное предприятие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АрхГео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"</w:t>
            </w:r>
          </w:p>
          <w:p w:rsidR="000F0406" w:rsidRDefault="000F0406" w:rsidP="000F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Молотова Наталья Александровна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архитектор отдела                       обеспечения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F0406" w:rsidRDefault="000F0406" w:rsidP="000F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51-34-79,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 в её отсутствие</w:t>
            </w:r>
          </w:p>
          <w:p w:rsidR="000F0406" w:rsidRDefault="000F0406" w:rsidP="000F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Бардашевич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Татьяна Александровна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специалист отдела                           обеспечения строительства</w:t>
            </w:r>
          </w:p>
          <w:p w:rsidR="000F0406" w:rsidRDefault="000F0406" w:rsidP="000F040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тел.51-34-79, по адресу:</w:t>
            </w:r>
          </w:p>
          <w:p w:rsidR="000F0406" w:rsidRDefault="000F0406" w:rsidP="000F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Орша, ул. Ленина, 59, кабинет 30</w:t>
            </w:r>
          </w:p>
          <w:p w:rsidR="000F0406" w:rsidRDefault="000F0406" w:rsidP="003D7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Прием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понедельник, среда </w:t>
            </w:r>
            <w:r w:rsidR="003D7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</w:t>
            </w:r>
          </w:p>
          <w:p w:rsidR="00166B7E" w:rsidRDefault="00166B7E" w:rsidP="000F0406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6B7E" w:rsidRPr="00166B7E" w:rsidTr="00166B7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B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166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B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осуществления административной </w:t>
            </w:r>
            <w:r w:rsidRPr="00166B7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— </w:t>
            </w:r>
            <w:hyperlink r:id="rId4" w:history="1">
              <w:r w:rsidRPr="00166B7E">
                <w:rPr>
                  <w:rStyle w:val="a3"/>
                  <w:rFonts w:ascii="Times New Roman" w:hAnsi="Times New Roman" w:cs="Times New Roman"/>
                  <w:color w:val="3478A3"/>
                  <w:sz w:val="26"/>
                  <w:szCs w:val="26"/>
                  <w:shd w:val="clear" w:color="auto" w:fill="FFFFFF"/>
                </w:rPr>
                <w:t>заявление</w:t>
              </w:r>
            </w:hyperlink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две фотографии с обозначением места размещения средства наружной рекламы размером 9×13 сантиметров, выполненные в цвете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— копия документа, подтверждающего переход права собственности, хозяйственного ведения или оперативного управления на средство наружной рекламы к другому </w:t>
            </w:r>
            <w:proofErr w:type="spellStart"/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рекламораспространителю</w:t>
            </w:r>
            <w:proofErr w:type="spellEnd"/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, — при переоформлении разрешения в связи с переходом такого права &lt;2&gt;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эскиз средства наружной рекламы в увязке с конкретной архитектурно-планировочной ситуацией по месту его размещения, выполненный в цвете на бумажном носителе в формате А4 или электронном носителе, — при переоформлении разрешения в связи с модернизацией средства наружной рекламы, в результате которой изменяется вид и (или) в допустимых размерах площадь рекламного поля средства наружной рекламы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— документ, подтверждающий внесение платы &lt;15&gt;</w:t>
            </w:r>
          </w:p>
        </w:tc>
      </w:tr>
      <w:tr w:rsidR="00166B7E" w:rsidRPr="00166B7E" w:rsidTr="00166B7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66B7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4. Закон Республики Беларусь от 5 июля 2004г. № 300-З «Об архитектурной, градостроительной и строительной деятельности в Республике Беларусь»;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5. Закон Республики Беларусь от 10 мая 2007 года № 225-З «О рекламе»;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6. Постановление Совета Министров Республики Беларусь от 7 июля 2021 года № 395 «О мерах по реализации Закона Республики Беларусь «Об изменении законов по вопросам рекламы» (вместе с «Положением о порядке выдачи, продления действия, переоформления и прекращения действия на разрешения на размещение средства наружной рекламы»).</w:t>
            </w:r>
          </w:p>
        </w:tc>
      </w:tr>
      <w:tr w:rsidR="00166B7E" w:rsidRPr="00166B7E" w:rsidTr="00166B7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B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FD21E9" w:rsidRDefault="00FD21E9" w:rsidP="00FD21E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с НДС 102,0 (руб.) Р/с BY 63 BLBB 3012 0391 1347 1600 1001 ААТ «</w:t>
            </w:r>
            <w:proofErr w:type="spellStart"/>
            <w:r w:rsidRPr="00FD2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Белинвестбанк</w:t>
            </w:r>
            <w:proofErr w:type="spellEnd"/>
            <w:r w:rsidRPr="00FD2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СТОРОНА BLBBBY2X УНП 391134716 </w:t>
            </w:r>
            <w:proofErr w:type="spellStart"/>
            <w:r w:rsidRPr="00FD2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Тэл</w:t>
            </w:r>
            <w:proofErr w:type="spellEnd"/>
            <w:r w:rsidRPr="00FD21E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/факс 8 (0216) 53-93-06, 53-93-36</w:t>
            </w:r>
          </w:p>
        </w:tc>
      </w:tr>
      <w:tr w:rsidR="00166B7E" w:rsidTr="00166B7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B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5 рабочих дней</w:t>
            </w:r>
          </w:p>
        </w:tc>
      </w:tr>
      <w:tr w:rsidR="00166B7E" w:rsidRPr="00166B7E" w:rsidTr="00166B7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6B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 действия справок или других документов, выдаваемых при осуществлении административной </w:t>
            </w:r>
            <w:r w:rsidRPr="00166B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процедуры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7E" w:rsidRPr="00166B7E" w:rsidRDefault="00166B7E" w:rsidP="00166B7E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color w:val="343434"/>
                <w:sz w:val="26"/>
                <w:szCs w:val="26"/>
              </w:rPr>
            </w:pPr>
            <w:r w:rsidRPr="00166B7E">
              <w:rPr>
                <w:rStyle w:val="a7"/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согласно 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 xml:space="preserve">Положению о порядке выдачи, продления действия, переоформления и прекращения действия на разрешения на размещение средства наружной рекламы", утвержденному постановлением Совета 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lastRenderedPageBreak/>
              <w:t>Министров Республики Беларусь от 7 июля 2021 г. № 395):</w:t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</w:rPr>
              <w:br/>
            </w:r>
            <w:r w:rsidRPr="00166B7E">
              <w:rPr>
                <w:rFonts w:ascii="Times New Roman" w:hAnsi="Times New Roman" w:cs="Times New Roman"/>
                <w:color w:val="343434"/>
                <w:sz w:val="26"/>
                <w:szCs w:val="26"/>
                <w:shd w:val="clear" w:color="auto" w:fill="FFFFFF"/>
              </w:rPr>
              <w:t>срок действия переоформленного разрешения должен соответствовать сроку действия ранее выданного разрешения, а в случае переоформления разрешения по основанию, указанному в абзаце четвертом части первой пункта 32 настоящего Положения, — сроку действия разрешения на размещение соответствующего средства наружной рекламы, предусмотренному в пункте 16 настоящего Положения (с учетом истекшего срока действия ранее выданного разрешения)</w:t>
            </w:r>
          </w:p>
        </w:tc>
      </w:tr>
    </w:tbl>
    <w:p w:rsidR="00166B7E" w:rsidRDefault="00166B7E" w:rsidP="00166B7E">
      <w:pPr>
        <w:spacing w:after="0" w:line="240" w:lineRule="auto"/>
        <w:rPr>
          <w:rFonts w:ascii="Arial" w:eastAsia="Times New Roman" w:hAnsi="Arial" w:cs="Arial"/>
          <w:b/>
          <w:color w:val="0563C1" w:themeColor="hyperlink"/>
          <w:sz w:val="30"/>
          <w:szCs w:val="30"/>
          <w:u w:val="single"/>
        </w:rPr>
      </w:pPr>
    </w:p>
    <w:p w:rsidR="00D17477" w:rsidRDefault="00D17477"/>
    <w:sectPr w:rsidR="00D174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33"/>
    <w:rsid w:val="00092918"/>
    <w:rsid w:val="000F0406"/>
    <w:rsid w:val="00166B7E"/>
    <w:rsid w:val="0018298C"/>
    <w:rsid w:val="003C0533"/>
    <w:rsid w:val="003D7B3F"/>
    <w:rsid w:val="00AA08C8"/>
    <w:rsid w:val="00D17477"/>
    <w:rsid w:val="00DA455B"/>
    <w:rsid w:val="00F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6B3C"/>
  <w15:chartTrackingRefBased/>
  <w15:docId w15:val="{0E01AC2B-1371-4DCE-93D7-10DBDC4F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7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B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166B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66B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166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7">
    <w:name w:val="Strong"/>
    <w:basedOn w:val="a0"/>
    <w:uiPriority w:val="22"/>
    <w:qFormat/>
    <w:rsid w:val="00166B7E"/>
    <w:rPr>
      <w:b/>
      <w:bCs/>
    </w:rPr>
  </w:style>
  <w:style w:type="paragraph" w:customStyle="1" w:styleId="ConsPlusNonformat">
    <w:name w:val="ConsPlusNonformat"/>
    <w:uiPriority w:val="99"/>
    <w:rsid w:val="00166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b.by/uslugi/reklama-v-gorodskoj-sre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2024-04-03T12:11:00Z</dcterms:created>
  <dcterms:modified xsi:type="dcterms:W3CDTF">2024-04-03T12:11:00Z</dcterms:modified>
</cp:coreProperties>
</file>