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226468" w:rsidRPr="00226468" w:rsidTr="00226468">
        <w:tc>
          <w:tcPr>
            <w:tcW w:w="1515" w:type="pct"/>
            <w:tcMar>
              <w:top w:w="0" w:type="dxa"/>
              <w:left w:w="6" w:type="dxa"/>
              <w:bottom w:w="0" w:type="dxa"/>
              <w:right w:w="6" w:type="dxa"/>
            </w:tcMar>
            <w:hideMark/>
          </w:tcPr>
          <w:p w:rsidR="00226468" w:rsidRPr="00226468" w:rsidRDefault="00226468" w:rsidP="00226468">
            <w:pPr>
              <w:spacing w:after="120" w:line="240" w:lineRule="auto"/>
              <w:rPr>
                <w:rFonts w:ascii="Times New Roman" w:eastAsia="Times New Roman" w:hAnsi="Times New Roman" w:cs="Times New Roman"/>
                <w:lang w:eastAsia="ru-RU"/>
              </w:rPr>
            </w:pPr>
            <w:bookmarkStart w:id="0" w:name="_GoBack"/>
            <w:bookmarkEnd w:id="0"/>
            <w:r w:rsidRPr="00226468">
              <w:rPr>
                <w:rFonts w:ascii="Times New Roman" w:eastAsia="Times New Roman" w:hAnsi="Times New Roman" w:cs="Times New Roman"/>
                <w:lang w:eastAsia="ru-RU"/>
              </w:rPr>
              <w:t>УТВЕРЖДЕНО</w:t>
            </w:r>
          </w:p>
          <w:p w:rsidR="00226468" w:rsidRPr="00226468" w:rsidRDefault="00226468" w:rsidP="00226468">
            <w:pPr>
              <w:spacing w:after="0" w:line="240" w:lineRule="auto"/>
              <w:rPr>
                <w:rFonts w:ascii="Times New Roman" w:eastAsia="Times New Roman" w:hAnsi="Times New Roman" w:cs="Times New Roman"/>
                <w:lang w:eastAsia="ru-RU"/>
              </w:rPr>
            </w:pPr>
            <w:r w:rsidRPr="00226468">
              <w:rPr>
                <w:rFonts w:ascii="Times New Roman" w:eastAsia="Times New Roman" w:hAnsi="Times New Roman" w:cs="Times New Roman"/>
                <w:lang w:eastAsia="ru-RU"/>
              </w:rPr>
              <w:t>Постановление</w:t>
            </w:r>
            <w:r w:rsidRPr="00226468">
              <w:rPr>
                <w:rFonts w:ascii="Times New Roman" w:eastAsia="Times New Roman" w:hAnsi="Times New Roman" w:cs="Times New Roman"/>
                <w:lang w:eastAsia="ru-RU"/>
              </w:rPr>
              <w:br/>
              <w:t>Министерства образования</w:t>
            </w:r>
            <w:r w:rsidRPr="00226468">
              <w:rPr>
                <w:rFonts w:ascii="Times New Roman" w:eastAsia="Times New Roman" w:hAnsi="Times New Roman" w:cs="Times New Roman"/>
                <w:lang w:eastAsia="ru-RU"/>
              </w:rPr>
              <w:br/>
              <w:t>Республики Беларусь</w:t>
            </w:r>
            <w:r w:rsidRPr="00226468">
              <w:rPr>
                <w:rFonts w:ascii="Times New Roman" w:eastAsia="Times New Roman" w:hAnsi="Times New Roman" w:cs="Times New Roman"/>
                <w:lang w:eastAsia="ru-RU"/>
              </w:rPr>
              <w:br/>
              <w:t>24.01.2022 № 10</w:t>
            </w:r>
            <w:r w:rsidRPr="00226468">
              <w:rPr>
                <w:rFonts w:ascii="Times New Roman" w:eastAsia="Times New Roman" w:hAnsi="Times New Roman" w:cs="Times New Roman"/>
                <w:lang w:eastAsia="ru-RU"/>
              </w:rPr>
              <w:br/>
              <w:t>(в редакции постановления</w:t>
            </w:r>
            <w:r w:rsidRPr="00226468">
              <w:rPr>
                <w:rFonts w:ascii="Times New Roman" w:eastAsia="Times New Roman" w:hAnsi="Times New Roman" w:cs="Times New Roman"/>
                <w:lang w:eastAsia="ru-RU"/>
              </w:rPr>
              <w:br/>
              <w:t>Министерства образования</w:t>
            </w:r>
            <w:r w:rsidRPr="00226468">
              <w:rPr>
                <w:rFonts w:ascii="Times New Roman" w:eastAsia="Times New Roman" w:hAnsi="Times New Roman" w:cs="Times New Roman"/>
                <w:lang w:eastAsia="ru-RU"/>
              </w:rPr>
              <w:br/>
              <w:t>Республики Беларусь</w:t>
            </w:r>
            <w:r w:rsidRPr="00226468">
              <w:rPr>
                <w:rFonts w:ascii="Times New Roman" w:eastAsia="Times New Roman" w:hAnsi="Times New Roman" w:cs="Times New Roman"/>
                <w:lang w:eastAsia="ru-RU"/>
              </w:rPr>
              <w:br/>
              <w:t>24.08.2023 № 281)</w:t>
            </w:r>
          </w:p>
        </w:tc>
      </w:tr>
    </w:tbl>
    <w:p w:rsidR="00226468" w:rsidRPr="00226468" w:rsidRDefault="00226468" w:rsidP="00226468">
      <w:pPr>
        <w:spacing w:before="240" w:after="240" w:line="240" w:lineRule="auto"/>
        <w:rPr>
          <w:rFonts w:ascii="Times New Roman" w:eastAsia="Times New Roman" w:hAnsi="Times New Roman" w:cs="Times New Roman"/>
          <w:b/>
          <w:bCs/>
          <w:sz w:val="24"/>
          <w:szCs w:val="24"/>
          <w:lang w:eastAsia="ru-RU"/>
        </w:rPr>
      </w:pPr>
      <w:r w:rsidRPr="00226468">
        <w:rPr>
          <w:rFonts w:ascii="Times New Roman" w:eastAsia="Times New Roman" w:hAnsi="Times New Roman" w:cs="Times New Roman"/>
          <w:b/>
          <w:bCs/>
          <w:sz w:val="24"/>
          <w:szCs w:val="24"/>
          <w:lang w:eastAsia="ru-RU"/>
        </w:rPr>
        <w:t>РЕГЛАМЕНТ</w:t>
      </w:r>
      <w:r w:rsidRPr="00226468">
        <w:rPr>
          <w:rFonts w:ascii="Times New Roman" w:eastAsia="Times New Roman" w:hAnsi="Times New Roman" w:cs="Times New Roman"/>
          <w:b/>
          <w:bCs/>
          <w:sz w:val="24"/>
          <w:szCs w:val="24"/>
          <w:lang w:eastAsia="ru-RU"/>
        </w:rPr>
        <w:br/>
        <w:t>административной процедуры, осуществляемой в отношении субъектов хозяйствования, по подпункту 10.2.2 «Изменение лицензии на осуществление образовательной деятельности»</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 Особенности осуществления административной процедуры:</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1.1. наименование уполномоченного органа (подведомственность административной процедуры):</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Министерство образования – в отношении услуг, указанных в подпунктах 2.1–2.5 пункта 2 статьи 213 Закона Республики Беларусь от 14 октября 2022 г. № 213-З «О лицензировании»;</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Минский городской исполнительный комитет, городские (городов областного подчинения) и районные исполнительные комитеты – в отношении услуг, указанных в подпунктах 2.6–2.13 пункта 2 статьи 213 Закона Республики Беларусь «О лицензировании»;</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Департамент контроля качества образования Министерства образования – в отношении услуг, указанных в подпунктах 2.1–2.5 пункта 2 статьи 213 Закона Республики Беларусь «О лицензировании»;</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 в отношении услуг, указанных в подпунктах 2.6–2.13 пункта 2 статьи 213 Закона Республики Беларусь «О лицензировании»;</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Закон Республики Беларусь от 28 октября 2008 г. № 433-З «Об основах административных процедур»;</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Закон Республики Беларусь «О лицензировании»;</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Указ Президента Республики Беларусь от 25 июня 2021 г. № 240 «Об административных процедурах, осуществляемых в отношении субъектов хозяйствования»;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постановление Совета Министров Республики Беларусь от 27 февраля 2023 г. № 154 «О лицензировании»;</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постановление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постановление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постановление Министерства образования Республики Беларусь от 14 июля 2014 г. № 105 «Об установлении перечней и норм обеспечения спортивным инвентарем и оборудованием;</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Общегосударственный классификатор Республики Беларусь ОКРБ 011-2022 «Специальности и квалификации», утвержденный постановлением Министерства образования Республики Беларусь от 24 марта 2022 г. № 54;</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постановление Министерства образования Республики Беларусь от 15 декабря 2022 г. № 480 «Об оценке соответствия возможностей соискателя лицензии </w:t>
      </w:r>
      <w:proofErr w:type="spellStart"/>
      <w:r w:rsidRPr="00226468">
        <w:rPr>
          <w:rFonts w:ascii="Times New Roman" w:eastAsia="Times New Roman" w:hAnsi="Times New Roman" w:cs="Times New Roman"/>
          <w:sz w:val="24"/>
          <w:szCs w:val="24"/>
          <w:lang w:eastAsia="ru-RU"/>
        </w:rPr>
        <w:t>долицензионным</w:t>
      </w:r>
      <w:proofErr w:type="spellEnd"/>
      <w:r w:rsidRPr="00226468">
        <w:rPr>
          <w:rFonts w:ascii="Times New Roman" w:eastAsia="Times New Roman" w:hAnsi="Times New Roman" w:cs="Times New Roman"/>
          <w:sz w:val="24"/>
          <w:szCs w:val="24"/>
          <w:lang w:eastAsia="ru-RU"/>
        </w:rPr>
        <w:t xml:space="preserve"> требованиям, лицензиата лицензионным требованиям»;</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Новогрудского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15 декабря 2022 г. № 845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Лидского районного исполнительного комитета от 9 января 2023 г. № 24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Березинского районного исполнительного комитета от 9 января 2023 г. № 17 «О лицензировании услуг в сфере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Свислочского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10 января 2023 г. № 20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Столбцовского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10 января 2023 г. № 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Гродненского городского исполнительного комитета от 12 января 2023 г. № 18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Лепельского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12 января 2023 г. № 25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Ивановского районного исполнительного комитета от 16 января 2023 г. № 42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Кореличского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16 января 2023 г. № 35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Столинского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17 января 2023 г. № 121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Мостовского районного исполнительного комитета от 17 января 2023 г. № 13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решение Оршанского районного исполнительного комитета от 17 января 2023 г. № 79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Витебского районного исполнительного комитета от 18 января 2023 г. № 97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Каменецкого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18 января 2023 г. № 72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Поставского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20 января 2023 г. № 49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Ушачского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20 января 2023 г. № 67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Лиозненского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20 января 2023 г. № 71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Климовичского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20 января 2023 г. № 2-12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Барановичского</w:t>
      </w:r>
      <w:proofErr w:type="spellEnd"/>
      <w:r w:rsidRPr="00226468">
        <w:rPr>
          <w:rFonts w:ascii="Times New Roman" w:eastAsia="Times New Roman" w:hAnsi="Times New Roman" w:cs="Times New Roman"/>
          <w:sz w:val="24"/>
          <w:szCs w:val="24"/>
          <w:lang w:eastAsia="ru-RU"/>
        </w:rPr>
        <w:t xml:space="preserve"> городского исполнительного комитета от 23 января 2023 г. № 147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Докшицкого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23 января 2023 г. № 45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Клецкого районного исполнительного комитета от 23 января 2023 г. № 107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Бешенковичского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24 января 2023 г. № 87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Зельвенского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24 января 2023 г. № 40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Несвижского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24 января 2023 г. № 163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Витебского городского исполнительного комитета от 26 января 2023 г. № 78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Берестовицкого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27 января 2023 г. № 56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Бобруйского</w:t>
      </w:r>
      <w:proofErr w:type="spellEnd"/>
      <w:r w:rsidRPr="00226468">
        <w:rPr>
          <w:rFonts w:ascii="Times New Roman" w:eastAsia="Times New Roman" w:hAnsi="Times New Roman" w:cs="Times New Roman"/>
          <w:sz w:val="24"/>
          <w:szCs w:val="24"/>
          <w:lang w:eastAsia="ru-RU"/>
        </w:rPr>
        <w:t xml:space="preserve"> городского исполнительного комитета от 27 января 2023 г. № 2-25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Хотимского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27 января 2023 г. № 2-21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решение Чаусского районного исполнительного комитета от 27 января 2023 г. № 1-4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Чериковского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27 января 2023 г. № 2-22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Барановичского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30 января 2023 г. № 90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Городокского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30 января 2023 г. № 73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Бобруйского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31 января 2023 г. № 3-1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Верхнедвинского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31 января 2023 г. № 115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Дубровенского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31 января 2023 г. № 63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Кличевского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31 января 2023 г. № 6-5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Пинского</w:t>
      </w:r>
      <w:proofErr w:type="spellEnd"/>
      <w:r w:rsidRPr="00226468">
        <w:rPr>
          <w:rFonts w:ascii="Times New Roman" w:eastAsia="Times New Roman" w:hAnsi="Times New Roman" w:cs="Times New Roman"/>
          <w:sz w:val="24"/>
          <w:szCs w:val="24"/>
          <w:lang w:eastAsia="ru-RU"/>
        </w:rPr>
        <w:t> городского исполнительного комитета от 31 января 2023 г. № 143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Шарковщинского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 февраля 2023 г. № 96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Брестского городского исполнительного комитета от 2 февраля 2023 г. № 141 «Об утверждении Инструкции о порядке проведения оценки соответствия возможностей соискателя лицензии </w:t>
      </w:r>
      <w:proofErr w:type="spellStart"/>
      <w:r w:rsidRPr="00226468">
        <w:rPr>
          <w:rFonts w:ascii="Times New Roman" w:eastAsia="Times New Roman" w:hAnsi="Times New Roman" w:cs="Times New Roman"/>
          <w:sz w:val="24"/>
          <w:szCs w:val="24"/>
          <w:lang w:eastAsia="ru-RU"/>
        </w:rPr>
        <w:t>долицензионным</w:t>
      </w:r>
      <w:proofErr w:type="spellEnd"/>
      <w:r w:rsidRPr="00226468">
        <w:rPr>
          <w:rFonts w:ascii="Times New Roman" w:eastAsia="Times New Roman" w:hAnsi="Times New Roman" w:cs="Times New Roman"/>
          <w:sz w:val="24"/>
          <w:szCs w:val="24"/>
          <w:lang w:eastAsia="ru-RU"/>
        </w:rPr>
        <w:t xml:space="preserve"> требованиям, лицензиата лицензионным требованиям»;</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Малоритского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3 февраля 2023 г. № 169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Мстиславского районного исполнительного комитета от 3 февраля 2023 г. № 4-13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Пружанского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6 февраля 2023 г. № 211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Сенненского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7 февраля 2023 г. № 115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Миорского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8 февраля 2023 г. № 95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w:t>
      </w:r>
      <w:proofErr w:type="spellStart"/>
      <w:r w:rsidRPr="00226468">
        <w:rPr>
          <w:rFonts w:ascii="Times New Roman" w:eastAsia="Times New Roman" w:hAnsi="Times New Roman" w:cs="Times New Roman"/>
          <w:sz w:val="24"/>
          <w:szCs w:val="24"/>
          <w:lang w:eastAsia="ru-RU"/>
        </w:rPr>
        <w:t>Стародорожского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14 февраля 2023 г. № 172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 xml:space="preserve">решение </w:t>
      </w:r>
      <w:proofErr w:type="spellStart"/>
      <w:r w:rsidRPr="00226468">
        <w:rPr>
          <w:rFonts w:ascii="Times New Roman" w:eastAsia="Times New Roman" w:hAnsi="Times New Roman" w:cs="Times New Roman"/>
          <w:sz w:val="24"/>
          <w:szCs w:val="24"/>
          <w:lang w:eastAsia="ru-RU"/>
        </w:rPr>
        <w:t>Узденского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14 февраля 2023 г. № 299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Сморгонского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14 февраля 2023 г. № 141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Гродненского районного исполнительного комитета от 17 февраля 2023 г. № 168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Кировского районного исполнительного комитета от 17 февраля 2023 г. № 4-17 «О лицензировании услуг по реализации образовательных программ»;</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Глусского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21 февраля 2023 г. № 3-10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Лунинецкого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21 февраля 2023 г. № 327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Любанского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21 февраля 2023 г. № 339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Воложинского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23 февраля 2023 г. № 287 «О лицензировании услуг в сфере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Глубокского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24 февраля 2023 г. № 172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Крупского районного исполнительного комитета от 28 февраля 2023 г. № 277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Ошмянского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28 февраля 2023 г. № 166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Ляховичского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 марта 2023 г. № 253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Краснопольского районного исполнительного комитета от 3 марта 2023 г. № 5-17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Вороновского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7 марта 2023 г. № 135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Ивацевичского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7 марта 2023 г. № 312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Чашникского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17 марта 2023 г. № 207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Шумилинского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20 марта 2023 г. № 197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Мядельского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21 марта 2023 г. № 524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 xml:space="preserve">решение </w:t>
      </w:r>
      <w:proofErr w:type="spellStart"/>
      <w:r w:rsidRPr="00226468">
        <w:rPr>
          <w:rFonts w:ascii="Times New Roman" w:eastAsia="Times New Roman" w:hAnsi="Times New Roman" w:cs="Times New Roman"/>
          <w:sz w:val="24"/>
          <w:szCs w:val="24"/>
          <w:lang w:eastAsia="ru-RU"/>
        </w:rPr>
        <w:t>Островецкого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24 марта 2023 г. № 235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Минского районного исполнительного комитета от 27 марта 2023 г. № 2789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Новополоцкого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28 марта 2023 г. № 336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Ивьевского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29 марта 2023 г. № 209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Борисовского районного исполнительного комитета от 3 апреля 2023 г. № 855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Дятловского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6 апреля 2023 г. № 201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Щучинского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11 апреля 2023 г. № 392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Толочинского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12 мая 2023 г. № 273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Волковысского районного исполнительного комитета от 15 мая 2023 г. № 346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Жодинского</w:t>
      </w:r>
      <w:proofErr w:type="spellEnd"/>
      <w:r w:rsidRPr="00226468">
        <w:rPr>
          <w:rFonts w:ascii="Times New Roman" w:eastAsia="Times New Roman" w:hAnsi="Times New Roman" w:cs="Times New Roman"/>
          <w:sz w:val="24"/>
          <w:szCs w:val="24"/>
          <w:lang w:eastAsia="ru-RU"/>
        </w:rPr>
        <w:t xml:space="preserve"> городского исполнительного комитета от 23 мая 2023 г. № 796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Полоцкого районного исполнительного комитета от 26 мая 2023 г. № 1115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Ганцевичского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26 мая 2023 г. № 513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Слонимского районного исполнительного комитета от 30 мая 2023 г. № 589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Россонского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31 мая 2023 г. № 298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Жабинковского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31 мая 2023 г. № 732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Браславского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12 июня 2023 г. № 745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Пинского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12 июня 2023 г. № 777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решение Дзержинского районного исполнительного комитета от 12 июня 2023 г. № 1458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Слуцкого районного исполнительного комитета от 13 июня 2023 г. № 2052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Молодечненского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13 июня 2023 г. № 1001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Копыльского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13 июня 2023 г. № 1058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Вилейского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20 июня 2023 г. № 964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Солигорского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20 июня 2023 г. № 917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Минского городского исполнительного комитета от 22 июня 2023 г. № 2412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Кобринского районного исполнительного комитета от 26 июня 2023 г. № 1036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Круглянского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26 июня 2023 г. № 18-2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Березовского районного исполнительного комитета от 27 июня 2023 г. № 919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Пуховичского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28 июня 2023 г. № 2312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Светлогорского районного исполнительного комитета от 28 июня 2023 г. № 1715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Брагинского районного исполнительного комитета от 30 июня 2023 г. № 652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Чечерского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30 июня 2023 г. № 418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Кричевского районного исполнительного комитета от 4 июля 2023 г. № 24-20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Могилевского районного исполнительного комитета от 4 июля 2023 г. № 39-22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Осиповичского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4 июля 2023 г. № 28-9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 xml:space="preserve">решение </w:t>
      </w:r>
      <w:proofErr w:type="spellStart"/>
      <w:r w:rsidRPr="00226468">
        <w:rPr>
          <w:rFonts w:ascii="Times New Roman" w:eastAsia="Times New Roman" w:hAnsi="Times New Roman" w:cs="Times New Roman"/>
          <w:sz w:val="24"/>
          <w:szCs w:val="24"/>
          <w:lang w:eastAsia="ru-RU"/>
        </w:rPr>
        <w:t>Речицкого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4 июля 2023 г. № 1706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Горецкого районного исполнительного комитета от 5 июля 2023 г. № 16-44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Жлобинского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5 июля 2023 г. № 1878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Октябрьского районного исполнительного комитета от 5 июля 2023 г. № 536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Брестского районного исполнительного комитета от 7 июля 2023 г. № 1079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Мозырского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7 июля 2023 г. № 1114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Славгородского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7 июля 2023 г. № 27-13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Хойникского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7 июля 2023 г. № 658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Ветковского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10 июля 2023 г. № 602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Добрушского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10 июля 2023 г. № 1009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Червенского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10 июля 2023 г. № 1608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Калинковичского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10 июля 2023 г. № 1031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Костюковичского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10 июля 2023 г. № 15-7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Лоевского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10 июля 2023 г. № 482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Дрогичинского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10 июля 2023 г. № 875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Ельского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10 июля 2023 г. № 495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Белыничского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10 июля 2023 г. № 19-3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решение </w:t>
      </w:r>
      <w:proofErr w:type="spellStart"/>
      <w:r w:rsidRPr="00226468">
        <w:rPr>
          <w:rFonts w:ascii="Times New Roman" w:eastAsia="Times New Roman" w:hAnsi="Times New Roman" w:cs="Times New Roman"/>
          <w:sz w:val="24"/>
          <w:szCs w:val="24"/>
          <w:lang w:eastAsia="ru-RU"/>
        </w:rPr>
        <w:t>Дрибинского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11 июля 2023 г. № 16-3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Рогачевского районного исполнительного комитета от 11 июля 2023 г. № 762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Могилевского городского исполнительного комитета от 11 июля 2023 г. № 15-3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Шкловского районного исполнительного комитета от 11 июля 2023 г. № 16-4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Буда-</w:t>
      </w:r>
      <w:proofErr w:type="spellStart"/>
      <w:r w:rsidRPr="00226468">
        <w:rPr>
          <w:rFonts w:ascii="Times New Roman" w:eastAsia="Times New Roman" w:hAnsi="Times New Roman" w:cs="Times New Roman"/>
          <w:sz w:val="24"/>
          <w:szCs w:val="24"/>
          <w:lang w:eastAsia="ru-RU"/>
        </w:rPr>
        <w:t>Кошелевского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17 июля 2023 г. № 645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Быховского районного исполнительного комитета от 17 июля 2023 г. № 38-17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Кормянского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20 июля 2023 г. № 07-498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Логойского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18 июля 2023 г. № 1822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Смолевичского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18 июля 2023 г. № 2740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Наровлянского</w:t>
      </w:r>
      <w:proofErr w:type="spellEnd"/>
      <w:r w:rsidRPr="00226468">
        <w:rPr>
          <w:rFonts w:ascii="Times New Roman" w:eastAsia="Times New Roman" w:hAnsi="Times New Roman" w:cs="Times New Roman"/>
          <w:sz w:val="24"/>
          <w:szCs w:val="24"/>
          <w:lang w:eastAsia="ru-RU"/>
        </w:rPr>
        <w:t> районного исполнительного комитета от 19 июля 2023 г. № 518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Петриковского районного исполнительного комитета от 19 июля 2023 г. № 984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Гомельского районного исполнительного комитета от 20 июля 2023 г. № 620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Лельчицкого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20 июля 2023 г. № 643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Гомельского городского исполнительного комитета от 20 июля 2023 г. № 620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решение </w:t>
      </w:r>
      <w:proofErr w:type="spellStart"/>
      <w:r w:rsidRPr="00226468">
        <w:rPr>
          <w:rFonts w:ascii="Times New Roman" w:eastAsia="Times New Roman" w:hAnsi="Times New Roman" w:cs="Times New Roman"/>
          <w:sz w:val="24"/>
          <w:szCs w:val="24"/>
          <w:lang w:eastAsia="ru-RU"/>
        </w:rPr>
        <w:t>Житковичского</w:t>
      </w:r>
      <w:proofErr w:type="spellEnd"/>
      <w:r w:rsidRPr="00226468">
        <w:rPr>
          <w:rFonts w:ascii="Times New Roman" w:eastAsia="Times New Roman" w:hAnsi="Times New Roman" w:cs="Times New Roman"/>
          <w:sz w:val="24"/>
          <w:szCs w:val="24"/>
          <w:lang w:eastAsia="ru-RU"/>
        </w:rPr>
        <w:t xml:space="preserve"> районного исполнительного комитета от 20 июля 2023 г. № 1188 «О лицензировании услуг по реализации образовательных программ дошкольного, общего среднего и специального образования»;</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1.4. иные имеющиеся особенности осуществления административной процедуры:</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1.4.1. до принятия административного решения об изменении (об отказе в изменении) лицензии уполномоченными органами, указанными в абзацах втором и третьем подпункта 1.2 пункта 1 настоящего Регламента, проводится оценка соответствия лицензиата лицензионным требованиям в случае, определенном в статье 218 Закона Республики Беларусь «О лицензировании»;</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1.4.2.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абзацах втором–шестом части второй пункта 3 статьи 25 Закона Республики Беларусь «О лицензировании»;</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1.4.3. административная процедура осуществляется в отношении лиц, указанных в пункте 1 статьи 213 Закона Республики Беларусь «О лицензировании»;</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1.4.4. административная процедура осуществляется в отношении услуг, указанных в пункте 2 статьи 213 Закона Республики Беларусь «О лицензировании»;</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1.4.5. личное представление указанных в части первой подпункта 2.1 пункта 2 настоящего Регламента документов и (или) сведений осуществляется заинтересованным лицом либо его уполномоченным представителем с одновременным предъявлением документов, определенных в пункте 10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утвержденного постановлением Совета Министров Республики Беларусь от 27 февраля 2023 г. № 154 (далее – Положение);</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1.4.6. обжалование административных решений, принятых Министерством образования, Минским городским исполнительным комитетом, осуществляется в судебном порядке.</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 Документы и (или) сведения, необходимые для осуществления административной процедуры:</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2.1. представляемые заинтересованным лицом:</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889"/>
        <w:gridCol w:w="2071"/>
        <w:gridCol w:w="2473"/>
        <w:gridCol w:w="1922"/>
      </w:tblGrid>
      <w:tr w:rsidR="00226468" w:rsidRPr="00226468" w:rsidTr="00226468">
        <w:trPr>
          <w:trHeight w:val="240"/>
        </w:trPr>
        <w:tc>
          <w:tcPr>
            <w:tcW w:w="15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Наименование документа и (или) сведений</w:t>
            </w:r>
          </w:p>
        </w:tc>
        <w:tc>
          <w:tcPr>
            <w:tcW w:w="1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Требования, предъявляемые к документу и (или) сведениям</w:t>
            </w:r>
          </w:p>
        </w:tc>
        <w:tc>
          <w:tcPr>
            <w:tcW w:w="1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Форма и порядок представления документа и (или) сведений</w:t>
            </w:r>
          </w:p>
        </w:tc>
        <w:tc>
          <w:tcPr>
            <w:tcW w:w="10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Необходимость легализации документа (проставления </w:t>
            </w:r>
            <w:proofErr w:type="spellStart"/>
            <w:r w:rsidRPr="00226468">
              <w:rPr>
                <w:rFonts w:ascii="Times New Roman" w:eastAsia="Times New Roman" w:hAnsi="Times New Roman" w:cs="Times New Roman"/>
                <w:sz w:val="20"/>
                <w:szCs w:val="20"/>
                <w:lang w:eastAsia="ru-RU"/>
              </w:rPr>
              <w:t>апостиля</w:t>
            </w:r>
            <w:proofErr w:type="spellEnd"/>
            <w:r w:rsidRPr="00226468">
              <w:rPr>
                <w:rFonts w:ascii="Times New Roman" w:eastAsia="Times New Roman" w:hAnsi="Times New Roman" w:cs="Times New Roman"/>
                <w:sz w:val="20"/>
                <w:szCs w:val="20"/>
                <w:lang w:eastAsia="ru-RU"/>
              </w:rPr>
              <w:t>)</w:t>
            </w:r>
          </w:p>
        </w:tc>
      </w:tr>
      <w:tr w:rsidR="00226468" w:rsidRPr="00226468" w:rsidTr="00226468">
        <w:trPr>
          <w:trHeight w:val="240"/>
        </w:trPr>
        <w:tc>
          <w:tcPr>
            <w:tcW w:w="1544" w:type="pct"/>
            <w:tcBorders>
              <w:top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Заявление об изменении лицензии</w:t>
            </w:r>
          </w:p>
        </w:tc>
        <w:tc>
          <w:tcPr>
            <w:tcW w:w="1107" w:type="pct"/>
            <w:tcBorders>
              <w:top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по форме согласно приложению 2 к Положению и должно содержать* сведения, указанные в подпункте 57.1 пункта 57 Положения </w:t>
            </w:r>
          </w:p>
        </w:tc>
        <w:tc>
          <w:tcPr>
            <w:tcW w:w="1322" w:type="pct"/>
            <w:vMerge w:val="restart"/>
            <w:tcBorders>
              <w:top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письменная:</w:t>
            </w:r>
          </w:p>
          <w:p w:rsidR="00226468" w:rsidRPr="00226468" w:rsidRDefault="00226468" w:rsidP="00226468">
            <w:pPr>
              <w:spacing w:before="120" w:after="0" w:line="240" w:lineRule="auto"/>
              <w:ind w:left="284"/>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лично в ходе приема заинтересованного лица</w:t>
            </w:r>
          </w:p>
          <w:p w:rsidR="00226468" w:rsidRPr="00226468" w:rsidRDefault="00226468" w:rsidP="00226468">
            <w:pPr>
              <w:spacing w:before="120" w:after="0" w:line="240" w:lineRule="auto"/>
              <w:ind w:left="284"/>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посредством почтовой связи</w:t>
            </w:r>
          </w:p>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в электронной форме в виде электронного документа**</w:t>
            </w:r>
          </w:p>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с использованием системы межведомственного электронного документооборота государственных органов Республики Беларусь, национальной почтовой электронной системы или электронной почты</w:t>
            </w:r>
          </w:p>
        </w:tc>
        <w:tc>
          <w:tcPr>
            <w:tcW w:w="1028" w:type="pct"/>
            <w:tcBorders>
              <w:top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не требуется</w:t>
            </w:r>
          </w:p>
        </w:tc>
      </w:tr>
      <w:tr w:rsidR="00226468" w:rsidRPr="00226468" w:rsidTr="00226468">
        <w:trPr>
          <w:trHeight w:val="240"/>
        </w:trPr>
        <w:tc>
          <w:tcPr>
            <w:tcW w:w="1544"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а также изменения лицензии в связи с изменением законодательства)</w:t>
            </w:r>
          </w:p>
        </w:tc>
        <w:tc>
          <w:tcPr>
            <w:tcW w:w="1107"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должен соответствовать требованиям, определенным пунктом 6 статьи 287 Налогового кодекса Республики Беларусь</w:t>
            </w:r>
          </w:p>
        </w:tc>
        <w:tc>
          <w:tcPr>
            <w:tcW w:w="0" w:type="auto"/>
            <w:vMerge/>
            <w:tcBorders>
              <w:top w:val="single" w:sz="4" w:space="0" w:color="auto"/>
            </w:tcBorders>
            <w:vAlign w:val="center"/>
            <w:hideMark/>
          </w:tcPr>
          <w:p w:rsidR="00226468" w:rsidRPr="00226468" w:rsidRDefault="00226468" w:rsidP="00226468">
            <w:pPr>
              <w:spacing w:after="0" w:line="240" w:lineRule="auto"/>
              <w:rPr>
                <w:rFonts w:ascii="Times New Roman" w:eastAsia="Times New Roman" w:hAnsi="Times New Roman" w:cs="Times New Roman"/>
                <w:sz w:val="20"/>
                <w:szCs w:val="20"/>
                <w:lang w:eastAsia="ru-RU"/>
              </w:rPr>
            </w:pPr>
          </w:p>
        </w:tc>
        <w:tc>
          <w:tcPr>
            <w:tcW w:w="1028"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не требуется</w:t>
            </w:r>
          </w:p>
        </w:tc>
      </w:tr>
      <w:tr w:rsidR="00226468" w:rsidRPr="00226468" w:rsidTr="00226468">
        <w:trPr>
          <w:trHeight w:val="240"/>
        </w:trPr>
        <w:tc>
          <w:tcPr>
            <w:tcW w:w="1544"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Передаточный акт, разделительный баланс, учредительные документы, при слиянии, присоединении, иной документ или его копия, из которых очевидным образом следует факт реорганизации лицензиата – юридического лица и переход лицензии к иному </w:t>
            </w:r>
            <w:r w:rsidRPr="00226468">
              <w:rPr>
                <w:rFonts w:ascii="Times New Roman" w:eastAsia="Times New Roman" w:hAnsi="Times New Roman" w:cs="Times New Roman"/>
                <w:sz w:val="20"/>
                <w:szCs w:val="20"/>
                <w:lang w:eastAsia="ru-RU"/>
              </w:rPr>
              <w:lastRenderedPageBreak/>
              <w:t xml:space="preserve">юридическому лицу в результате такой реорганизации, – при обращении за изменением лицензии в связи с реорганизацией лицензиата – юридического лица </w:t>
            </w:r>
          </w:p>
        </w:tc>
        <w:tc>
          <w:tcPr>
            <w:tcW w:w="1107"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lastRenderedPageBreak/>
              <w:t>копии</w:t>
            </w:r>
          </w:p>
        </w:tc>
        <w:tc>
          <w:tcPr>
            <w:tcW w:w="0" w:type="auto"/>
            <w:vMerge/>
            <w:tcBorders>
              <w:top w:val="single" w:sz="4" w:space="0" w:color="auto"/>
            </w:tcBorders>
            <w:vAlign w:val="center"/>
            <w:hideMark/>
          </w:tcPr>
          <w:p w:rsidR="00226468" w:rsidRPr="00226468" w:rsidRDefault="00226468" w:rsidP="00226468">
            <w:pPr>
              <w:spacing w:after="0" w:line="240" w:lineRule="auto"/>
              <w:rPr>
                <w:rFonts w:ascii="Times New Roman" w:eastAsia="Times New Roman" w:hAnsi="Times New Roman" w:cs="Times New Roman"/>
                <w:sz w:val="20"/>
                <w:szCs w:val="20"/>
                <w:lang w:eastAsia="ru-RU"/>
              </w:rPr>
            </w:pPr>
          </w:p>
        </w:tc>
        <w:tc>
          <w:tcPr>
            <w:tcW w:w="1028"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не требуется</w:t>
            </w:r>
          </w:p>
        </w:tc>
      </w:tr>
      <w:tr w:rsidR="00226468" w:rsidRPr="00226468" w:rsidTr="00226468">
        <w:trPr>
          <w:trHeight w:val="240"/>
        </w:trPr>
        <w:tc>
          <w:tcPr>
            <w:tcW w:w="1544"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lastRenderedPageBreak/>
              <w:t>Выписка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организации, в соответствии с законодательством страны ее учреждения либо нотариально засвидетельствованные копии указанных документов (при изменении лицензии по основанию, предусмотренному в подпункте 1.1 пункта 1 статьи 22 Закона Республики Беларусь «О лицензировании»)</w:t>
            </w:r>
          </w:p>
        </w:tc>
        <w:tc>
          <w:tcPr>
            <w:tcW w:w="1107"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должна соответствовать требованиям, определенным в подпункте 5.3 пункта 5 Положения </w:t>
            </w:r>
          </w:p>
        </w:tc>
        <w:tc>
          <w:tcPr>
            <w:tcW w:w="1322"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w:t>
            </w:r>
          </w:p>
        </w:tc>
        <w:tc>
          <w:tcPr>
            <w:tcW w:w="1028"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требуется</w:t>
            </w:r>
          </w:p>
        </w:tc>
      </w:tr>
      <w:tr w:rsidR="00226468" w:rsidRPr="00226468" w:rsidTr="00226468">
        <w:trPr>
          <w:trHeight w:val="240"/>
        </w:trPr>
        <w:tc>
          <w:tcPr>
            <w:tcW w:w="1544"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Учредительные либо иные организационно-распорядительные документы юридического лица (юридического лица, к которому перешла лицензия), определяющие статус обособленного подразделения этого юридического лица, в котором лицензиат (юридическое лицо, к которому перешла лицензия) намерен начать (продолжить, прекратить) осуществлять лицензируемый вид деятельности (при обращении за изменением лицензии в связи с изменением перечня обособленных подразделений, в том числе их наименования и (или) места нахождения, реорганизации лицензиата – юридического лица) </w:t>
            </w:r>
          </w:p>
        </w:tc>
        <w:tc>
          <w:tcPr>
            <w:tcW w:w="1107"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копии</w:t>
            </w:r>
          </w:p>
        </w:tc>
        <w:tc>
          <w:tcPr>
            <w:tcW w:w="1322"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w:t>
            </w:r>
          </w:p>
        </w:tc>
        <w:tc>
          <w:tcPr>
            <w:tcW w:w="1028"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не требуется</w:t>
            </w:r>
          </w:p>
        </w:tc>
      </w:tr>
      <w:tr w:rsidR="00226468" w:rsidRPr="00226468" w:rsidTr="00226468">
        <w:trPr>
          <w:trHeight w:val="240"/>
        </w:trPr>
        <w:tc>
          <w:tcPr>
            <w:tcW w:w="1544"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Сведения об учебно-программной документации* </w:t>
            </w:r>
          </w:p>
        </w:tc>
        <w:tc>
          <w:tcPr>
            <w:tcW w:w="1107"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по форме согласно приложению 1 к постановлению, утвердившему настоящий Регламент</w:t>
            </w:r>
          </w:p>
        </w:tc>
        <w:tc>
          <w:tcPr>
            <w:tcW w:w="1322"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w:t>
            </w:r>
          </w:p>
        </w:tc>
        <w:tc>
          <w:tcPr>
            <w:tcW w:w="1028"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не требуется</w:t>
            </w:r>
          </w:p>
        </w:tc>
      </w:tr>
      <w:tr w:rsidR="00226468" w:rsidRPr="00226468" w:rsidTr="00226468">
        <w:trPr>
          <w:trHeight w:val="240"/>
        </w:trPr>
        <w:tc>
          <w:tcPr>
            <w:tcW w:w="1544"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Сведения о наличии материально-технической базы, необходимой для осуществления лицензируемого вида деятельности*</w:t>
            </w:r>
          </w:p>
        </w:tc>
        <w:tc>
          <w:tcPr>
            <w:tcW w:w="1107"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по форме согласно приложению 2 к постановлению, утвердившему настоящий Регламент</w:t>
            </w:r>
          </w:p>
        </w:tc>
        <w:tc>
          <w:tcPr>
            <w:tcW w:w="1322"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w:t>
            </w:r>
          </w:p>
        </w:tc>
        <w:tc>
          <w:tcPr>
            <w:tcW w:w="1028"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не требуется</w:t>
            </w:r>
          </w:p>
        </w:tc>
      </w:tr>
      <w:tr w:rsidR="00226468" w:rsidRPr="00226468" w:rsidTr="00226468">
        <w:trPr>
          <w:trHeight w:val="240"/>
        </w:trPr>
        <w:tc>
          <w:tcPr>
            <w:tcW w:w="1544"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Сведения о наличии ресурсов и средств обучения для возможности организации образовательного процесса </w:t>
            </w:r>
            <w:r w:rsidRPr="00226468">
              <w:rPr>
                <w:rFonts w:ascii="Times New Roman" w:eastAsia="Times New Roman" w:hAnsi="Times New Roman" w:cs="Times New Roman"/>
                <w:sz w:val="20"/>
                <w:szCs w:val="20"/>
                <w:lang w:eastAsia="ru-RU"/>
              </w:rPr>
              <w:lastRenderedPageBreak/>
              <w:t xml:space="preserve">обучающихся с использованием информационно-коммуникационных технологий* </w:t>
            </w:r>
          </w:p>
        </w:tc>
        <w:tc>
          <w:tcPr>
            <w:tcW w:w="1107"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lastRenderedPageBreak/>
              <w:t xml:space="preserve">по форме согласно приложению 3 к постановлению, </w:t>
            </w:r>
            <w:r w:rsidRPr="00226468">
              <w:rPr>
                <w:rFonts w:ascii="Times New Roman" w:eastAsia="Times New Roman" w:hAnsi="Times New Roman" w:cs="Times New Roman"/>
                <w:sz w:val="20"/>
                <w:szCs w:val="20"/>
                <w:lang w:eastAsia="ru-RU"/>
              </w:rPr>
              <w:lastRenderedPageBreak/>
              <w:t>утвердившему настоящий Регламент</w:t>
            </w:r>
          </w:p>
        </w:tc>
        <w:tc>
          <w:tcPr>
            <w:tcW w:w="1322"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lastRenderedPageBreak/>
              <w:t> </w:t>
            </w:r>
          </w:p>
        </w:tc>
        <w:tc>
          <w:tcPr>
            <w:tcW w:w="1028"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не требуется</w:t>
            </w:r>
          </w:p>
        </w:tc>
      </w:tr>
      <w:tr w:rsidR="00226468" w:rsidRPr="00226468" w:rsidTr="00226468">
        <w:trPr>
          <w:trHeight w:val="240"/>
        </w:trPr>
        <w:tc>
          <w:tcPr>
            <w:tcW w:w="1544"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lastRenderedPageBreak/>
              <w:t>Сведения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w:t>
            </w:r>
          </w:p>
        </w:tc>
        <w:tc>
          <w:tcPr>
            <w:tcW w:w="1107"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по форме согласно приложению 4 к постановлению, утвердившему настоящий Регламент</w:t>
            </w:r>
          </w:p>
        </w:tc>
        <w:tc>
          <w:tcPr>
            <w:tcW w:w="1322"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w:t>
            </w:r>
          </w:p>
        </w:tc>
        <w:tc>
          <w:tcPr>
            <w:tcW w:w="1028"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не требуется</w:t>
            </w:r>
          </w:p>
        </w:tc>
      </w:tr>
      <w:tr w:rsidR="00226468" w:rsidRPr="00226468" w:rsidTr="00226468">
        <w:trPr>
          <w:trHeight w:val="240"/>
        </w:trPr>
        <w:tc>
          <w:tcPr>
            <w:tcW w:w="1544" w:type="pct"/>
            <w:tcBorders>
              <w:bottom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Сведения о наличии учебных изданий, учебно-методических комплексов, методических рекомендаций* </w:t>
            </w:r>
          </w:p>
        </w:tc>
        <w:tc>
          <w:tcPr>
            <w:tcW w:w="1107" w:type="pct"/>
            <w:tcBorders>
              <w:bottom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по форме согласно приложению 5 к постановлению, утвердившему настоящий Регламент </w:t>
            </w:r>
          </w:p>
        </w:tc>
        <w:tc>
          <w:tcPr>
            <w:tcW w:w="1322" w:type="pct"/>
            <w:tcBorders>
              <w:bottom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w:t>
            </w:r>
          </w:p>
        </w:tc>
        <w:tc>
          <w:tcPr>
            <w:tcW w:w="1028" w:type="pct"/>
            <w:tcBorders>
              <w:bottom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не требуется</w:t>
            </w:r>
          </w:p>
        </w:tc>
      </w:tr>
    </w:tbl>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При подаче заявления лично в ходе приема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2.2. запрашиваемые (получаемые) уполномоченным органом самостоятельно:</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9"/>
        <w:gridCol w:w="4666"/>
      </w:tblGrid>
      <w:tr w:rsidR="00226468" w:rsidRPr="00226468" w:rsidTr="00226468">
        <w:trPr>
          <w:trHeight w:val="240"/>
        </w:trPr>
        <w:tc>
          <w:tcPr>
            <w:tcW w:w="250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Наименование документа и (или) сведений</w:t>
            </w:r>
          </w:p>
        </w:tc>
        <w:tc>
          <w:tcPr>
            <w:tcW w:w="24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226468" w:rsidRPr="00226468" w:rsidTr="00226468">
        <w:trPr>
          <w:trHeight w:val="240"/>
        </w:trPr>
        <w:tc>
          <w:tcPr>
            <w:tcW w:w="2506" w:type="pct"/>
            <w:tcBorders>
              <w:top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Сведения о субъекте хозяйствования (заинтересованном лице) </w:t>
            </w:r>
          </w:p>
        </w:tc>
        <w:tc>
          <w:tcPr>
            <w:tcW w:w="2494" w:type="pct"/>
            <w:tcBorders>
              <w:top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Единый государственный регистр юридических лиц и индивидуальных предпринимателей</w:t>
            </w:r>
          </w:p>
        </w:tc>
      </w:tr>
      <w:tr w:rsidR="00226468" w:rsidRPr="00226468" w:rsidTr="00226468">
        <w:trPr>
          <w:trHeight w:val="240"/>
        </w:trPr>
        <w:tc>
          <w:tcPr>
            <w:tcW w:w="2506"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Информация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третьем статьи 215 Закона Республики Беларусь «О лицензировании»*</w:t>
            </w:r>
          </w:p>
        </w:tc>
        <w:tc>
          <w:tcPr>
            <w:tcW w:w="2494" w:type="pct"/>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Единый государственный регистр недвижимого имущества, прав на него и сделок с ним</w:t>
            </w:r>
          </w:p>
        </w:tc>
      </w:tr>
      <w:tr w:rsidR="00226468" w:rsidRPr="00226468" w:rsidTr="00226468">
        <w:trPr>
          <w:trHeight w:val="240"/>
        </w:trPr>
        <w:tc>
          <w:tcPr>
            <w:tcW w:w="2506" w:type="pct"/>
            <w:tcBorders>
              <w:bottom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Заключение о соответствии капитальных строений (зданий, сооружений), изолированных помещений, их частей, в которых осуществляется образовательная деятельность, требованиям законодательства в области санитарно-эпидемиологического благополучия населения*</w:t>
            </w:r>
          </w:p>
        </w:tc>
        <w:tc>
          <w:tcPr>
            <w:tcW w:w="2494" w:type="pct"/>
            <w:tcBorders>
              <w:bottom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Территориальный орган государственного санитарного надзора по месту нахождения капитальных строений (зданий, сооружений), изолированных помещений, их частей</w:t>
            </w:r>
          </w:p>
        </w:tc>
      </w:tr>
    </w:tbl>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w:t>
      </w:r>
    </w:p>
    <w:p w:rsidR="00226468" w:rsidRPr="00226468" w:rsidRDefault="00226468" w:rsidP="00226468">
      <w:pPr>
        <w:spacing w:after="0" w:line="240" w:lineRule="auto"/>
        <w:jc w:val="both"/>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______________________________</w:t>
      </w:r>
    </w:p>
    <w:p w:rsidR="00226468" w:rsidRPr="00226468" w:rsidRDefault="00226468" w:rsidP="00226468">
      <w:pPr>
        <w:spacing w:after="0" w:line="240" w:lineRule="auto"/>
        <w:ind w:firstLine="567"/>
        <w:jc w:val="both"/>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За исключением изменения лицензии в случаях, предусмотренных абзацем вторым пункта 8 Положения.</w:t>
      </w:r>
    </w:p>
    <w:p w:rsidR="00226468" w:rsidRPr="00226468" w:rsidRDefault="00226468" w:rsidP="00226468">
      <w:pPr>
        <w:spacing w:after="240" w:line="240" w:lineRule="auto"/>
        <w:ind w:firstLine="567"/>
        <w:jc w:val="both"/>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3. Иные действия, совершаемые уполномоченным органом по исполнению административного решения: внесение сведений об изменении лицензии в государственную информационную систему «Единый реестр лицензий».</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lastRenderedPageBreak/>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5 базовых величин.</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Льготы по размеру платы, взимаемой при осуществлении административной процедуры, установлены абзацем третьим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 подпунктом 10.20 пункта 10, пунктом 14 статьи 285 Налогового кодекса Республики Беларусь.</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5. Порядок подачи (отзыва) административной жалобы:</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737"/>
        <w:gridCol w:w="4618"/>
      </w:tblGrid>
      <w:tr w:rsidR="00226468" w:rsidRPr="00226468" w:rsidTr="00226468">
        <w:trPr>
          <w:trHeight w:val="240"/>
        </w:trPr>
        <w:tc>
          <w:tcPr>
            <w:tcW w:w="25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Наименование государственного органа (иной организации), рассматривающего административную жалобу</w:t>
            </w:r>
          </w:p>
        </w:tc>
        <w:tc>
          <w:tcPr>
            <w:tcW w:w="24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6468" w:rsidRPr="00226468" w:rsidRDefault="00226468" w:rsidP="00226468">
            <w:pPr>
              <w:spacing w:after="0" w:line="240" w:lineRule="auto"/>
              <w:jc w:val="center"/>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Форма подачи (отзыва) административной жалобы (электронная и (или) письменная форма)</w:t>
            </w:r>
          </w:p>
        </w:tc>
      </w:tr>
      <w:tr w:rsidR="00226468" w:rsidRPr="00226468" w:rsidTr="00226468">
        <w:trPr>
          <w:trHeight w:val="240"/>
        </w:trPr>
        <w:tc>
          <w:tcPr>
            <w:tcW w:w="2532" w:type="pct"/>
            <w:tcBorders>
              <w:top w:val="single" w:sz="4" w:space="0" w:color="auto"/>
              <w:bottom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областной исполнительный комитет (в отношении решения городского (городов областного подчинения), районного исполнительного комитета)</w:t>
            </w:r>
          </w:p>
        </w:tc>
        <w:tc>
          <w:tcPr>
            <w:tcW w:w="2468" w:type="pct"/>
            <w:tcBorders>
              <w:top w:val="single" w:sz="4" w:space="0" w:color="auto"/>
              <w:bottom w:val="single" w:sz="4" w:space="0" w:color="auto"/>
            </w:tcBorders>
            <w:tcMar>
              <w:top w:w="0" w:type="dxa"/>
              <w:left w:w="6" w:type="dxa"/>
              <w:bottom w:w="0" w:type="dxa"/>
              <w:right w:w="6" w:type="dxa"/>
            </w:tcMar>
            <w:hideMark/>
          </w:tcPr>
          <w:p w:rsidR="00226468" w:rsidRPr="00226468" w:rsidRDefault="00226468" w:rsidP="00226468">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письменная</w:t>
            </w:r>
          </w:p>
        </w:tc>
      </w:tr>
    </w:tbl>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w:t>
      </w:r>
    </w:p>
    <w:p w:rsidR="00226468" w:rsidRPr="00226468" w:rsidRDefault="00226468" w:rsidP="00226468">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w:t>
      </w:r>
    </w:p>
    <w:p w:rsidR="004B5C98" w:rsidRDefault="004B5C98"/>
    <w:sectPr w:rsidR="004B5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68"/>
    <w:rsid w:val="00226468"/>
    <w:rsid w:val="004B5C98"/>
    <w:rsid w:val="0054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DDB03-558A-4E5A-9194-8241B7A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226468"/>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22646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2646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26468"/>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26468"/>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226468"/>
    <w:pPr>
      <w:spacing w:after="0" w:line="240" w:lineRule="auto"/>
    </w:pPr>
    <w:rPr>
      <w:rFonts w:ascii="Times New Roman" w:eastAsia="Times New Roman" w:hAnsi="Times New Roman" w:cs="Times New Roman"/>
      <w:sz w:val="20"/>
      <w:szCs w:val="20"/>
      <w:lang w:eastAsia="ru-RU"/>
    </w:rPr>
  </w:style>
  <w:style w:type="paragraph" w:customStyle="1" w:styleId="cap1">
    <w:name w:val="cap1"/>
    <w:basedOn w:val="a"/>
    <w:rsid w:val="00226468"/>
    <w:pPr>
      <w:spacing w:after="0" w:line="240" w:lineRule="auto"/>
    </w:pPr>
    <w:rPr>
      <w:rFonts w:ascii="Times New Roman" w:eastAsia="Times New Roman" w:hAnsi="Times New Roman" w:cs="Times New Roman"/>
      <w:lang w:eastAsia="ru-RU"/>
    </w:rPr>
  </w:style>
  <w:style w:type="paragraph" w:customStyle="1" w:styleId="capu1">
    <w:name w:val="capu1"/>
    <w:basedOn w:val="a"/>
    <w:rsid w:val="00226468"/>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226468"/>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8153">
      <w:bodyDiv w:val="1"/>
      <w:marLeft w:val="0"/>
      <w:marRight w:val="0"/>
      <w:marTop w:val="0"/>
      <w:marBottom w:val="0"/>
      <w:divBdr>
        <w:top w:val="none" w:sz="0" w:space="0" w:color="auto"/>
        <w:left w:val="none" w:sz="0" w:space="0" w:color="auto"/>
        <w:bottom w:val="none" w:sz="0" w:space="0" w:color="auto"/>
        <w:right w:val="none" w:sz="0" w:space="0" w:color="auto"/>
      </w:divBdr>
      <w:divsChild>
        <w:div w:id="2101633137">
          <w:marLeft w:val="0"/>
          <w:marRight w:val="0"/>
          <w:marTop w:val="0"/>
          <w:marBottom w:val="0"/>
          <w:divBdr>
            <w:top w:val="none" w:sz="0" w:space="0" w:color="auto"/>
            <w:left w:val="none" w:sz="0" w:space="0" w:color="auto"/>
            <w:bottom w:val="none" w:sz="0" w:space="0" w:color="auto"/>
            <w:right w:val="none" w:sz="0" w:space="0" w:color="auto"/>
          </w:divBdr>
        </w:div>
        <w:div w:id="1645967396">
          <w:marLeft w:val="0"/>
          <w:marRight w:val="0"/>
          <w:marTop w:val="0"/>
          <w:marBottom w:val="0"/>
          <w:divBdr>
            <w:top w:val="none" w:sz="0" w:space="0" w:color="auto"/>
            <w:left w:val="none" w:sz="0" w:space="0" w:color="auto"/>
            <w:bottom w:val="none" w:sz="0" w:space="0" w:color="auto"/>
            <w:right w:val="none" w:sz="0" w:space="0" w:color="auto"/>
          </w:divBdr>
        </w:div>
        <w:div w:id="879785201">
          <w:marLeft w:val="0"/>
          <w:marRight w:val="0"/>
          <w:marTop w:val="0"/>
          <w:marBottom w:val="0"/>
          <w:divBdr>
            <w:top w:val="none" w:sz="0" w:space="0" w:color="auto"/>
            <w:left w:val="none" w:sz="0" w:space="0" w:color="auto"/>
            <w:bottom w:val="none" w:sz="0" w:space="0" w:color="auto"/>
            <w:right w:val="none" w:sz="0" w:space="0" w:color="auto"/>
          </w:divBdr>
        </w:div>
        <w:div w:id="190193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5779</Words>
  <Characters>32945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Шинкевич</dc:creator>
  <cp:keywords/>
  <dc:description/>
  <cp:lastModifiedBy>User</cp:lastModifiedBy>
  <cp:revision>2</cp:revision>
  <dcterms:created xsi:type="dcterms:W3CDTF">2023-09-19T06:25:00Z</dcterms:created>
  <dcterms:modified xsi:type="dcterms:W3CDTF">2023-09-19T06:25:00Z</dcterms:modified>
</cp:coreProperties>
</file>