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8"/>
        <w:gridCol w:w="6767"/>
      </w:tblGrid>
      <w:tr w:rsidR="00BE36BA" w:rsidTr="002D72ED">
        <w:trPr>
          <w:trHeight w:val="790"/>
        </w:trPr>
        <w:tc>
          <w:tcPr>
            <w:tcW w:w="9828" w:type="dxa"/>
            <w:gridSpan w:val="2"/>
            <w:tcBorders>
              <w:top w:val="single" w:sz="4" w:space="0" w:color="auto"/>
              <w:left w:val="single" w:sz="4" w:space="0" w:color="auto"/>
              <w:bottom w:val="single" w:sz="4" w:space="0" w:color="auto"/>
              <w:right w:val="single" w:sz="4" w:space="0" w:color="auto"/>
            </w:tcBorders>
            <w:hideMark/>
          </w:tcPr>
          <w:p w:rsidR="00BE36BA" w:rsidRDefault="00BE36BA" w:rsidP="002D72ED">
            <w:pPr>
              <w:widowControl w:val="0"/>
              <w:autoSpaceDE w:val="0"/>
              <w:autoSpaceDN w:val="0"/>
              <w:adjustRightInd w:val="0"/>
              <w:spacing w:after="120" w:line="240" w:lineRule="auto"/>
              <w:jc w:val="center"/>
              <w:rPr>
                <w:rFonts w:ascii="Times New Roman" w:hAnsi="Times New Roman"/>
                <w:b/>
                <w:i/>
                <w:spacing w:val="-20"/>
                <w:sz w:val="52"/>
                <w:szCs w:val="52"/>
              </w:rPr>
            </w:pPr>
            <w:r>
              <w:rPr>
                <w:rFonts w:ascii="Times New Roman" w:hAnsi="Times New Roman"/>
                <w:b/>
                <w:sz w:val="52"/>
                <w:szCs w:val="52"/>
              </w:rPr>
              <w:t>Образование и молодежная политика</w:t>
            </w:r>
          </w:p>
        </w:tc>
      </w:tr>
      <w:tr w:rsidR="00BE36BA" w:rsidRPr="00827644" w:rsidTr="002D72ED">
        <w:trPr>
          <w:trHeight w:val="433"/>
        </w:trPr>
        <w:tc>
          <w:tcPr>
            <w:tcW w:w="9828" w:type="dxa"/>
            <w:gridSpan w:val="2"/>
            <w:tcBorders>
              <w:top w:val="single" w:sz="4" w:space="0" w:color="auto"/>
              <w:left w:val="single" w:sz="4" w:space="0" w:color="auto"/>
              <w:bottom w:val="single" w:sz="4" w:space="0" w:color="auto"/>
              <w:right w:val="single" w:sz="4" w:space="0" w:color="auto"/>
            </w:tcBorders>
            <w:hideMark/>
          </w:tcPr>
          <w:p w:rsidR="00BE36BA" w:rsidRPr="00827644" w:rsidRDefault="00BE36BA" w:rsidP="00223BCA">
            <w:pPr>
              <w:shd w:val="clear" w:color="auto" w:fill="FFFFFF"/>
              <w:spacing w:after="0" w:line="240" w:lineRule="auto"/>
              <w:jc w:val="center"/>
              <w:rPr>
                <w:rFonts w:ascii="Times New Roman" w:eastAsia="Times New Roman" w:hAnsi="Times New Roman" w:cs="Times New Roman"/>
                <w:b/>
                <w:color w:val="000000"/>
                <w:sz w:val="26"/>
                <w:szCs w:val="26"/>
              </w:rPr>
            </w:pPr>
            <w:r w:rsidRPr="00EE61B3">
              <w:rPr>
                <w:rFonts w:ascii="Times New Roman" w:hAnsi="Times New Roman" w:cs="Times New Roman"/>
                <w:sz w:val="26"/>
                <w:szCs w:val="26"/>
              </w:rPr>
              <w:t xml:space="preserve">Получение </w:t>
            </w:r>
            <w:r w:rsidR="00223BCA">
              <w:rPr>
                <w:rFonts w:ascii="Times New Roman" w:hAnsi="Times New Roman" w:cs="Times New Roman"/>
                <w:sz w:val="26"/>
                <w:szCs w:val="26"/>
              </w:rPr>
              <w:t>лицензии</w:t>
            </w:r>
            <w:r w:rsidRPr="00EE61B3">
              <w:rPr>
                <w:rFonts w:ascii="Times New Roman" w:hAnsi="Times New Roman" w:cs="Times New Roman"/>
                <w:sz w:val="26"/>
                <w:szCs w:val="26"/>
              </w:rPr>
              <w:t xml:space="preserve"> на осуществление образовательной деятельности</w:t>
            </w:r>
          </w:p>
        </w:tc>
      </w:tr>
      <w:tr w:rsidR="00BE36BA" w:rsidTr="002D72ED">
        <w:trPr>
          <w:trHeight w:val="306"/>
        </w:trPr>
        <w:tc>
          <w:tcPr>
            <w:tcW w:w="9828" w:type="dxa"/>
            <w:gridSpan w:val="2"/>
            <w:tcBorders>
              <w:top w:val="single" w:sz="4" w:space="0" w:color="auto"/>
              <w:left w:val="single" w:sz="4" w:space="0" w:color="auto"/>
              <w:bottom w:val="single" w:sz="4" w:space="0" w:color="auto"/>
              <w:right w:val="single" w:sz="4" w:space="0" w:color="auto"/>
            </w:tcBorders>
            <w:hideMark/>
          </w:tcPr>
          <w:p w:rsidR="00BE36BA" w:rsidRDefault="00BE36BA" w:rsidP="002D72ED">
            <w:pPr>
              <w:keepNext/>
              <w:widowControl w:val="0"/>
              <w:autoSpaceDE w:val="0"/>
              <w:autoSpaceDN w:val="0"/>
              <w:adjustRightInd w:val="0"/>
              <w:spacing w:after="0" w:line="240" w:lineRule="auto"/>
              <w:jc w:val="center"/>
              <w:outlineLvl w:val="1"/>
              <w:rPr>
                <w:rFonts w:ascii="Times New Roman" w:eastAsia="Arial Unicode MS" w:hAnsi="Times New Roman" w:cs="Times New Roman"/>
                <w:b/>
                <w:color w:val="0000FF"/>
                <w:sz w:val="32"/>
                <w:szCs w:val="24"/>
                <w:vertAlign w:val="superscript"/>
                <w:lang w:eastAsia="ru-RU"/>
              </w:rPr>
            </w:pPr>
            <w:r>
              <w:rPr>
                <w:rFonts w:ascii="Times New Roman" w:eastAsia="Arial Unicode MS" w:hAnsi="Times New Roman" w:cs="Times New Roman"/>
                <w:color w:val="0000FF"/>
                <w:sz w:val="30"/>
                <w:szCs w:val="24"/>
                <w:lang w:eastAsia="ru-RU"/>
              </w:rPr>
              <w:t xml:space="preserve">Номер административной процедуры по Перечню – </w:t>
            </w:r>
            <w:r>
              <w:rPr>
                <w:rFonts w:ascii="Times New Roman" w:eastAsia="Arial Unicode MS" w:hAnsi="Times New Roman" w:cs="Times New Roman"/>
                <w:color w:val="000000" w:themeColor="text1"/>
                <w:sz w:val="48"/>
                <w:szCs w:val="48"/>
                <w:lang w:eastAsia="ru-RU"/>
              </w:rPr>
              <w:t>10.2.1</w:t>
            </w:r>
          </w:p>
        </w:tc>
      </w:tr>
      <w:tr w:rsidR="00BE36BA" w:rsidTr="002D72ED">
        <w:trPr>
          <w:trHeight w:val="4356"/>
        </w:trPr>
        <w:tc>
          <w:tcPr>
            <w:tcW w:w="9828" w:type="dxa"/>
            <w:gridSpan w:val="2"/>
            <w:tcBorders>
              <w:top w:val="single" w:sz="4" w:space="0" w:color="auto"/>
              <w:left w:val="single" w:sz="4" w:space="0" w:color="auto"/>
              <w:bottom w:val="single" w:sz="4" w:space="0" w:color="auto"/>
              <w:right w:val="single" w:sz="4" w:space="0" w:color="auto"/>
            </w:tcBorders>
          </w:tcPr>
          <w:p w:rsidR="00BE36BA" w:rsidRDefault="00BE36BA" w:rsidP="002D72ED">
            <w:pPr>
              <w:widowControl w:val="0"/>
              <w:autoSpaceDE w:val="0"/>
              <w:autoSpaceDN w:val="0"/>
              <w:adjustRightInd w:val="0"/>
              <w:spacing w:after="0" w:line="280" w:lineRule="exact"/>
              <w:rPr>
                <w:rFonts w:ascii="Times New Roman" w:eastAsia="Times New Roman" w:hAnsi="Times New Roman" w:cs="Times New Roman"/>
                <w:b/>
                <w:bCs/>
                <w:color w:val="003366"/>
                <w:sz w:val="30"/>
                <w:szCs w:val="30"/>
                <w:lang w:eastAsia="ru-RU"/>
              </w:rPr>
            </w:pPr>
          </w:p>
          <w:p w:rsidR="00BE36BA" w:rsidRDefault="00BE36BA" w:rsidP="002D72ED">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BE36BA" w:rsidRDefault="00BE36BA" w:rsidP="002D72ED">
            <w:pPr>
              <w:widowControl w:val="0"/>
              <w:autoSpaceDE w:val="0"/>
              <w:autoSpaceDN w:val="0"/>
              <w:adjustRightInd w:val="0"/>
              <w:spacing w:after="0" w:line="240" w:lineRule="auto"/>
              <w:jc w:val="center"/>
              <w:rPr>
                <w:rFonts w:ascii="Times New Roman" w:eastAsia="Times New Roman" w:hAnsi="Times New Roman" w:cs="Times New Roman"/>
                <w:b/>
                <w:i/>
                <w:iCs/>
                <w:color w:val="2A09B7"/>
                <w:sz w:val="28"/>
                <w:szCs w:val="28"/>
                <w:u w:val="single"/>
                <w:lang w:eastAsia="ru-RU"/>
              </w:rPr>
            </w:pPr>
            <w:r>
              <w:rPr>
                <w:rFonts w:ascii="Times New Roman" w:eastAsia="Times New Roman" w:hAnsi="Times New Roman" w:cs="Times New Roman"/>
                <w:b/>
                <w:i/>
                <w:iCs/>
                <w:color w:val="2A09B7"/>
                <w:sz w:val="28"/>
                <w:szCs w:val="28"/>
                <w:u w:val="single"/>
                <w:lang w:eastAsia="ru-RU"/>
              </w:rPr>
              <w:t xml:space="preserve">Ответственные должностные лица, </w:t>
            </w:r>
          </w:p>
          <w:p w:rsidR="00BE36BA" w:rsidRDefault="00BE36BA" w:rsidP="002D72ED">
            <w:pPr>
              <w:widowControl w:val="0"/>
              <w:autoSpaceDE w:val="0"/>
              <w:autoSpaceDN w:val="0"/>
              <w:adjustRightInd w:val="0"/>
              <w:spacing w:after="0" w:line="240" w:lineRule="auto"/>
              <w:jc w:val="center"/>
              <w:rPr>
                <w:rFonts w:ascii="Times New Roman" w:eastAsia="Times New Roman" w:hAnsi="Times New Roman" w:cs="Times New Roman"/>
                <w:b/>
                <w:i/>
                <w:iCs/>
                <w:color w:val="2A09B7"/>
                <w:sz w:val="28"/>
                <w:szCs w:val="28"/>
                <w:u w:val="single"/>
                <w:lang w:eastAsia="ru-RU"/>
              </w:rPr>
            </w:pPr>
            <w:r>
              <w:rPr>
                <w:rFonts w:ascii="Times New Roman" w:eastAsia="Times New Roman" w:hAnsi="Times New Roman" w:cs="Times New Roman"/>
                <w:b/>
                <w:i/>
                <w:iCs/>
                <w:color w:val="2A09B7"/>
                <w:sz w:val="28"/>
                <w:szCs w:val="28"/>
                <w:u w:val="single"/>
                <w:lang w:eastAsia="ru-RU"/>
              </w:rPr>
              <w:t>осуществляющие прием заявлений заинтересованных лиц:</w:t>
            </w:r>
          </w:p>
          <w:p w:rsidR="006B1F1A" w:rsidRPr="006B1F1A" w:rsidRDefault="006B1F1A" w:rsidP="006B1F1A">
            <w:pPr>
              <w:widowControl w:val="0"/>
              <w:autoSpaceDE w:val="0"/>
              <w:autoSpaceDN w:val="0"/>
              <w:adjustRightInd w:val="0"/>
              <w:spacing w:after="0"/>
              <w:jc w:val="center"/>
              <w:rPr>
                <w:rFonts w:ascii="Times New Roman" w:eastAsia="Times New Roman" w:hAnsi="Times New Roman" w:cs="Times New Roman"/>
                <w:b/>
                <w:bCs/>
                <w:color w:val="000000"/>
                <w:sz w:val="30"/>
                <w:szCs w:val="30"/>
                <w:lang w:eastAsia="ru-RU"/>
              </w:rPr>
            </w:pPr>
            <w:proofErr w:type="gramStart"/>
            <w:r w:rsidRPr="006B1F1A">
              <w:rPr>
                <w:rFonts w:ascii="Times New Roman" w:eastAsia="Times New Roman" w:hAnsi="Times New Roman" w:cs="Times New Roman"/>
                <w:b/>
                <w:bCs/>
                <w:color w:val="000000"/>
                <w:sz w:val="30"/>
                <w:szCs w:val="30"/>
                <w:lang w:eastAsia="ru-RU"/>
              </w:rPr>
              <w:t>Отдел  делопроизводства</w:t>
            </w:r>
            <w:proofErr w:type="gramEnd"/>
            <w:r w:rsidRPr="006B1F1A">
              <w:rPr>
                <w:rFonts w:ascii="Times New Roman" w:eastAsia="Times New Roman" w:hAnsi="Times New Roman" w:cs="Times New Roman"/>
                <w:b/>
                <w:bCs/>
                <w:color w:val="000000"/>
                <w:sz w:val="30"/>
                <w:szCs w:val="30"/>
                <w:lang w:eastAsia="ru-RU"/>
              </w:rPr>
              <w:t xml:space="preserve"> и документооборота управления делами Оршанского районного исполнительного комитета</w:t>
            </w:r>
          </w:p>
          <w:p w:rsidR="006B1F1A" w:rsidRPr="006B1F1A" w:rsidRDefault="006B1F1A" w:rsidP="006B1F1A">
            <w:pPr>
              <w:widowControl w:val="0"/>
              <w:autoSpaceDE w:val="0"/>
              <w:autoSpaceDN w:val="0"/>
              <w:adjustRightInd w:val="0"/>
              <w:spacing w:after="0"/>
              <w:jc w:val="center"/>
              <w:rPr>
                <w:rFonts w:ascii="Times New Roman" w:eastAsia="Times New Roman" w:hAnsi="Times New Roman" w:cs="Times New Roman"/>
                <w:bCs/>
                <w:sz w:val="28"/>
                <w:szCs w:val="28"/>
                <w:lang w:eastAsia="ru-RU"/>
              </w:rPr>
            </w:pPr>
            <w:r w:rsidRPr="006B1F1A">
              <w:rPr>
                <w:rFonts w:ascii="Times New Roman" w:eastAsia="Times New Roman" w:hAnsi="Times New Roman" w:cs="Times New Roman"/>
                <w:b/>
                <w:bCs/>
                <w:sz w:val="28"/>
                <w:szCs w:val="28"/>
                <w:lang w:eastAsia="ru-RU"/>
              </w:rPr>
              <w:t xml:space="preserve">Фомина Юлия Григорьевна – </w:t>
            </w:r>
            <w:r w:rsidRPr="006B1F1A">
              <w:rPr>
                <w:rFonts w:ascii="Times New Roman" w:eastAsia="Times New Roman" w:hAnsi="Times New Roman" w:cs="Times New Roman"/>
                <w:bCs/>
                <w:sz w:val="28"/>
                <w:szCs w:val="28"/>
                <w:lang w:eastAsia="ru-RU"/>
              </w:rPr>
              <w:t>начальник отдела</w:t>
            </w:r>
          </w:p>
          <w:p w:rsidR="006B1F1A" w:rsidRPr="006B1F1A" w:rsidRDefault="006B1F1A" w:rsidP="006B1F1A">
            <w:pPr>
              <w:widowControl w:val="0"/>
              <w:autoSpaceDE w:val="0"/>
              <w:autoSpaceDN w:val="0"/>
              <w:adjustRightInd w:val="0"/>
              <w:spacing w:after="0"/>
              <w:jc w:val="center"/>
              <w:rPr>
                <w:rFonts w:ascii="Times New Roman" w:eastAsia="Times New Roman" w:hAnsi="Times New Roman" w:cs="Times New Roman"/>
                <w:b/>
                <w:bCs/>
                <w:sz w:val="28"/>
                <w:szCs w:val="28"/>
                <w:lang w:eastAsia="ru-RU"/>
              </w:rPr>
            </w:pPr>
            <w:r w:rsidRPr="006B1F1A">
              <w:rPr>
                <w:rFonts w:ascii="Times New Roman" w:eastAsia="Times New Roman" w:hAnsi="Times New Roman" w:cs="Times New Roman"/>
                <w:b/>
                <w:bCs/>
                <w:sz w:val="28"/>
                <w:szCs w:val="28"/>
                <w:lang w:eastAsia="ru-RU"/>
              </w:rPr>
              <w:t xml:space="preserve">Языкова Валентина Васильевна – </w:t>
            </w:r>
            <w:r w:rsidRPr="006B1F1A">
              <w:rPr>
                <w:rFonts w:ascii="Times New Roman" w:eastAsia="Times New Roman" w:hAnsi="Times New Roman" w:cs="Times New Roman"/>
                <w:bCs/>
                <w:sz w:val="28"/>
                <w:szCs w:val="28"/>
                <w:lang w:eastAsia="ru-RU"/>
              </w:rPr>
              <w:t>инспектор отдела</w:t>
            </w:r>
          </w:p>
          <w:p w:rsidR="006B1F1A" w:rsidRPr="006B1F1A" w:rsidRDefault="006B1F1A" w:rsidP="006B1F1A">
            <w:pPr>
              <w:widowControl w:val="0"/>
              <w:autoSpaceDE w:val="0"/>
              <w:autoSpaceDN w:val="0"/>
              <w:adjustRightInd w:val="0"/>
              <w:spacing w:after="0"/>
              <w:jc w:val="center"/>
              <w:rPr>
                <w:rFonts w:ascii="Times New Roman" w:eastAsia="Times New Roman" w:hAnsi="Times New Roman" w:cs="Times New Roman"/>
                <w:i/>
                <w:iCs/>
                <w:sz w:val="24"/>
                <w:szCs w:val="24"/>
                <w:lang w:eastAsia="ru-RU"/>
              </w:rPr>
            </w:pPr>
            <w:r w:rsidRPr="006B1F1A">
              <w:rPr>
                <w:rFonts w:ascii="Times New Roman" w:eastAsia="Times New Roman" w:hAnsi="Times New Roman" w:cs="Times New Roman"/>
                <w:sz w:val="24"/>
                <w:szCs w:val="24"/>
                <w:lang w:eastAsia="ru-RU"/>
              </w:rPr>
              <w:t xml:space="preserve">ул. Александра Островского, 2, </w:t>
            </w:r>
            <w:proofErr w:type="gramStart"/>
            <w:r w:rsidRPr="006B1F1A">
              <w:rPr>
                <w:rFonts w:ascii="Times New Roman" w:eastAsia="Times New Roman" w:hAnsi="Times New Roman" w:cs="Times New Roman"/>
                <w:sz w:val="24"/>
                <w:szCs w:val="24"/>
                <w:lang w:eastAsia="ru-RU"/>
              </w:rPr>
              <w:t>1  этаж</w:t>
            </w:r>
            <w:proofErr w:type="gramEnd"/>
            <w:r w:rsidRPr="006B1F1A">
              <w:rPr>
                <w:rFonts w:ascii="Times New Roman" w:eastAsia="Times New Roman" w:hAnsi="Times New Roman" w:cs="Times New Roman"/>
                <w:sz w:val="24"/>
                <w:szCs w:val="24"/>
                <w:lang w:eastAsia="ru-RU"/>
              </w:rPr>
              <w:t>, кабинет 106-107,  телефон 51-12-39, 51-09-24</w:t>
            </w:r>
          </w:p>
          <w:p w:rsidR="006B1F1A" w:rsidRPr="006B1F1A" w:rsidRDefault="006B1F1A" w:rsidP="006B1F1A">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6B1F1A">
              <w:rPr>
                <w:rFonts w:ascii="Times New Roman" w:eastAsia="Times New Roman" w:hAnsi="Times New Roman" w:cs="Times New Roman"/>
                <w:b/>
                <w:bCs/>
                <w:i/>
                <w:iCs/>
                <w:sz w:val="28"/>
                <w:szCs w:val="28"/>
                <w:lang w:eastAsia="ru-RU"/>
              </w:rPr>
              <w:t>Режим работы</w:t>
            </w:r>
            <w:r w:rsidRPr="006B1F1A">
              <w:rPr>
                <w:rFonts w:ascii="Times New Roman" w:eastAsia="Times New Roman" w:hAnsi="Times New Roman" w:cs="Times New Roman"/>
                <w:b/>
                <w:bCs/>
                <w:sz w:val="32"/>
                <w:szCs w:val="32"/>
                <w:lang w:eastAsia="ru-RU"/>
              </w:rPr>
              <w:t xml:space="preserve">: </w:t>
            </w:r>
            <w:r w:rsidRPr="006B1F1A">
              <w:rPr>
                <w:rFonts w:ascii="Times New Roman" w:eastAsia="Times New Roman" w:hAnsi="Times New Roman" w:cs="Times New Roman"/>
                <w:sz w:val="28"/>
                <w:szCs w:val="28"/>
                <w:lang w:eastAsia="ru-RU"/>
              </w:rPr>
              <w:t>понедельник- пятница – с 8.00 до 17.00, обед с 13.00 до 14.00</w:t>
            </w:r>
          </w:p>
          <w:p w:rsidR="006B1F1A" w:rsidRPr="006B1F1A" w:rsidRDefault="006B1F1A" w:rsidP="006B1F1A">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6B1F1A">
              <w:rPr>
                <w:rFonts w:ascii="Times New Roman" w:eastAsia="Times New Roman" w:hAnsi="Times New Roman" w:cs="Times New Roman"/>
                <w:b/>
                <w:bCs/>
                <w:i/>
                <w:iCs/>
                <w:sz w:val="28"/>
                <w:szCs w:val="28"/>
                <w:lang w:eastAsia="ru-RU"/>
              </w:rPr>
              <w:t xml:space="preserve"> </w:t>
            </w:r>
            <w:r w:rsidRPr="006B1F1A">
              <w:rPr>
                <w:rFonts w:ascii="Times New Roman" w:eastAsia="Times New Roman" w:hAnsi="Times New Roman" w:cs="Times New Roman"/>
                <w:sz w:val="28"/>
                <w:szCs w:val="28"/>
                <w:lang w:eastAsia="ru-RU"/>
              </w:rPr>
              <w:t xml:space="preserve"> суббота</w:t>
            </w:r>
            <w:r w:rsidRPr="006B1F1A">
              <w:rPr>
                <w:rFonts w:ascii="Times New Roman" w:eastAsia="Times New Roman" w:hAnsi="Times New Roman" w:cs="Times New Roman"/>
                <w:b/>
                <w:bCs/>
                <w:i/>
                <w:iCs/>
                <w:sz w:val="28"/>
                <w:szCs w:val="28"/>
                <w:lang w:eastAsia="ru-RU"/>
              </w:rPr>
              <w:t xml:space="preserve">, </w:t>
            </w:r>
            <w:r w:rsidRPr="006B1F1A">
              <w:rPr>
                <w:rFonts w:ascii="Times New Roman" w:eastAsia="Times New Roman" w:hAnsi="Times New Roman" w:cs="Times New Roman"/>
                <w:sz w:val="28"/>
                <w:szCs w:val="28"/>
                <w:lang w:eastAsia="ru-RU"/>
              </w:rPr>
              <w:t>воскресенье – выходной</w:t>
            </w:r>
          </w:p>
          <w:p w:rsidR="006B1F1A" w:rsidRDefault="006B1F1A" w:rsidP="002D72ED">
            <w:pPr>
              <w:pStyle w:val="a3"/>
              <w:widowControl w:val="0"/>
              <w:autoSpaceDE w:val="0"/>
              <w:autoSpaceDN w:val="0"/>
              <w:adjustRightInd w:val="0"/>
              <w:spacing w:after="0" w:line="276" w:lineRule="auto"/>
              <w:jc w:val="center"/>
              <w:rPr>
                <w:b/>
                <w:bCs/>
                <w:color w:val="000000"/>
                <w:sz w:val="30"/>
                <w:szCs w:val="30"/>
              </w:rPr>
            </w:pPr>
            <w:bookmarkStart w:id="0" w:name="_GoBack"/>
            <w:bookmarkEnd w:id="0"/>
          </w:p>
          <w:p w:rsidR="00BE36BA" w:rsidRDefault="00BE36BA" w:rsidP="002D72ED">
            <w:pPr>
              <w:pStyle w:val="a3"/>
              <w:widowControl w:val="0"/>
              <w:autoSpaceDE w:val="0"/>
              <w:autoSpaceDN w:val="0"/>
              <w:adjustRightInd w:val="0"/>
              <w:spacing w:after="0" w:line="276" w:lineRule="auto"/>
              <w:jc w:val="center"/>
              <w:rPr>
                <w:b/>
                <w:i/>
                <w:iCs/>
                <w:color w:val="2A09B7"/>
                <w:sz w:val="28"/>
                <w:szCs w:val="28"/>
                <w:u w:val="single"/>
              </w:rPr>
            </w:pPr>
            <w:r>
              <w:rPr>
                <w:b/>
                <w:i/>
                <w:iCs/>
                <w:color w:val="2A09B7"/>
                <w:sz w:val="28"/>
                <w:szCs w:val="28"/>
                <w:u w:val="single"/>
              </w:rPr>
              <w:t>Ответственные за осуществление административной процедуры:</w:t>
            </w:r>
          </w:p>
          <w:p w:rsidR="00BE36BA" w:rsidRDefault="00BE36BA" w:rsidP="002D72ED">
            <w:pPr>
              <w:pStyle w:val="a3"/>
              <w:widowControl w:val="0"/>
              <w:autoSpaceDE w:val="0"/>
              <w:autoSpaceDN w:val="0"/>
              <w:adjustRightInd w:val="0"/>
              <w:spacing w:after="0" w:line="276" w:lineRule="auto"/>
              <w:jc w:val="center"/>
              <w:rPr>
                <w:b/>
                <w:bCs/>
                <w:color w:val="000000"/>
                <w:sz w:val="30"/>
                <w:szCs w:val="30"/>
              </w:rPr>
            </w:pPr>
            <w:r>
              <w:rPr>
                <w:b/>
                <w:bCs/>
                <w:color w:val="000000"/>
                <w:sz w:val="30"/>
                <w:szCs w:val="30"/>
              </w:rPr>
              <w:t>Управление по образованию Оршанского районного исполнительного комитета</w:t>
            </w:r>
          </w:p>
          <w:p w:rsidR="00BE36BA" w:rsidRDefault="00BE36BA" w:rsidP="002D72ED">
            <w:pPr>
              <w:pStyle w:val="a3"/>
              <w:widowControl w:val="0"/>
              <w:autoSpaceDE w:val="0"/>
              <w:autoSpaceDN w:val="0"/>
              <w:adjustRightInd w:val="0"/>
              <w:spacing w:after="0" w:line="276" w:lineRule="auto"/>
              <w:jc w:val="center"/>
              <w:rPr>
                <w:bCs/>
                <w:sz w:val="28"/>
                <w:szCs w:val="28"/>
              </w:rPr>
            </w:pPr>
            <w:proofErr w:type="spellStart"/>
            <w:r>
              <w:rPr>
                <w:b/>
                <w:bCs/>
                <w:sz w:val="28"/>
                <w:szCs w:val="28"/>
              </w:rPr>
              <w:t>Шинкевич</w:t>
            </w:r>
            <w:proofErr w:type="spellEnd"/>
            <w:r>
              <w:rPr>
                <w:b/>
                <w:bCs/>
                <w:sz w:val="28"/>
                <w:szCs w:val="28"/>
              </w:rPr>
              <w:t xml:space="preserve"> Антонина Григорьевна – </w:t>
            </w:r>
            <w:r>
              <w:rPr>
                <w:bCs/>
                <w:sz w:val="28"/>
                <w:szCs w:val="28"/>
              </w:rPr>
              <w:t>заведующий сектором правовой и кадровой работы управления</w:t>
            </w:r>
          </w:p>
          <w:p w:rsidR="00BE36BA" w:rsidRDefault="00BE36BA" w:rsidP="002D72ED">
            <w:pPr>
              <w:pStyle w:val="a3"/>
              <w:widowControl w:val="0"/>
              <w:autoSpaceDE w:val="0"/>
              <w:autoSpaceDN w:val="0"/>
              <w:adjustRightInd w:val="0"/>
              <w:spacing w:after="0" w:line="276" w:lineRule="auto"/>
              <w:jc w:val="center"/>
              <w:rPr>
                <w:b/>
                <w:bCs/>
                <w:sz w:val="28"/>
                <w:szCs w:val="28"/>
              </w:rPr>
            </w:pPr>
            <w:r>
              <w:rPr>
                <w:b/>
                <w:bCs/>
                <w:sz w:val="28"/>
                <w:szCs w:val="28"/>
              </w:rPr>
              <w:t>Климова Инна Анатольевна –</w:t>
            </w:r>
            <w:r>
              <w:rPr>
                <w:bCs/>
                <w:sz w:val="28"/>
                <w:szCs w:val="28"/>
              </w:rPr>
              <w:t xml:space="preserve"> главный специалист сектора правовой и кадровой работы</w:t>
            </w:r>
          </w:p>
          <w:p w:rsidR="00BE36BA" w:rsidRDefault="00BE36BA" w:rsidP="002D72ED">
            <w:pPr>
              <w:pStyle w:val="a3"/>
              <w:widowControl w:val="0"/>
              <w:autoSpaceDE w:val="0"/>
              <w:autoSpaceDN w:val="0"/>
              <w:adjustRightInd w:val="0"/>
              <w:spacing w:after="0" w:line="276" w:lineRule="auto"/>
              <w:jc w:val="center"/>
              <w:rPr>
                <w:i/>
                <w:iCs/>
              </w:rPr>
            </w:pPr>
            <w:r>
              <w:t>ул. Александра Островского, 19/1, кабинет 301, 3 этаж, телефон 51-19-80, 51 19 76</w:t>
            </w:r>
          </w:p>
          <w:p w:rsidR="00BE36BA" w:rsidRDefault="00BE36BA" w:rsidP="002D72ED">
            <w:pPr>
              <w:widowControl w:val="0"/>
              <w:autoSpaceDE w:val="0"/>
              <w:autoSpaceDN w:val="0"/>
              <w:adjustRightInd w:val="0"/>
              <w:spacing w:after="0"/>
              <w:jc w:val="center"/>
              <w:rPr>
                <w:rFonts w:ascii="Times New Roman" w:eastAsia="Times New Roman" w:hAnsi="Times New Roman" w:cs="Times New Roman"/>
                <w:sz w:val="28"/>
                <w:szCs w:val="28"/>
                <w:lang w:eastAsia="ru-RU"/>
              </w:rPr>
            </w:pPr>
            <w:r>
              <w:rPr>
                <w:b/>
                <w:bCs/>
                <w:i/>
                <w:iCs/>
                <w:sz w:val="28"/>
                <w:szCs w:val="28"/>
              </w:rPr>
              <w:t xml:space="preserve"> </w:t>
            </w:r>
            <w:r>
              <w:rPr>
                <w:rFonts w:ascii="Times New Roman" w:eastAsia="Times New Roman" w:hAnsi="Times New Roman" w:cs="Times New Roman"/>
                <w:b/>
                <w:bCs/>
                <w:i/>
                <w:iCs/>
                <w:sz w:val="28"/>
                <w:szCs w:val="28"/>
                <w:lang w:eastAsia="ru-RU"/>
              </w:rPr>
              <w:t>Режим работы</w:t>
            </w:r>
            <w:r>
              <w:rPr>
                <w:rFonts w:ascii="Times New Roman" w:eastAsia="Times New Roman" w:hAnsi="Times New Roman" w:cs="Times New Roman"/>
                <w:b/>
                <w:bCs/>
                <w:sz w:val="32"/>
                <w:szCs w:val="32"/>
                <w:lang w:eastAsia="ru-RU"/>
              </w:rPr>
              <w:t xml:space="preserve">: </w:t>
            </w:r>
            <w:r>
              <w:rPr>
                <w:rFonts w:ascii="Times New Roman" w:eastAsia="Times New Roman" w:hAnsi="Times New Roman" w:cs="Times New Roman"/>
                <w:sz w:val="28"/>
                <w:szCs w:val="28"/>
                <w:lang w:eastAsia="ru-RU"/>
              </w:rPr>
              <w:t>понедельник- пятница – с 8.00 до 17.00, обед с 13.00 до 14.00</w:t>
            </w:r>
          </w:p>
          <w:p w:rsidR="00BE36BA" w:rsidRDefault="00BE36BA" w:rsidP="002D72ED">
            <w:pPr>
              <w:pStyle w:val="a3"/>
              <w:widowControl w:val="0"/>
              <w:autoSpaceDE w:val="0"/>
              <w:autoSpaceDN w:val="0"/>
              <w:adjustRightInd w:val="0"/>
              <w:spacing w:after="0" w:line="280" w:lineRule="exact"/>
              <w:jc w:val="center"/>
              <w:rPr>
                <w:sz w:val="28"/>
                <w:szCs w:val="28"/>
              </w:rPr>
            </w:pPr>
            <w:r>
              <w:rPr>
                <w:sz w:val="28"/>
                <w:szCs w:val="28"/>
              </w:rPr>
              <w:t xml:space="preserve"> суббота</w:t>
            </w:r>
            <w:r>
              <w:rPr>
                <w:b/>
                <w:bCs/>
                <w:i/>
                <w:iCs/>
                <w:sz w:val="28"/>
                <w:szCs w:val="28"/>
              </w:rPr>
              <w:t xml:space="preserve">, </w:t>
            </w:r>
            <w:r>
              <w:rPr>
                <w:sz w:val="28"/>
                <w:szCs w:val="28"/>
              </w:rPr>
              <w:t>воскресенье – выходной</w:t>
            </w:r>
          </w:p>
          <w:p w:rsidR="00BE36BA" w:rsidRDefault="00BE36BA" w:rsidP="002D72ED">
            <w:pPr>
              <w:widowControl w:val="0"/>
              <w:tabs>
                <w:tab w:val="center" w:pos="187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BE36BA" w:rsidRPr="00BF2C3F" w:rsidTr="00073AE3">
        <w:tc>
          <w:tcPr>
            <w:tcW w:w="3059" w:type="dxa"/>
            <w:tcBorders>
              <w:top w:val="single" w:sz="4" w:space="0" w:color="auto"/>
              <w:left w:val="single" w:sz="4" w:space="0" w:color="auto"/>
              <w:bottom w:val="single" w:sz="4" w:space="0" w:color="auto"/>
              <w:right w:val="single" w:sz="4" w:space="0" w:color="auto"/>
            </w:tcBorders>
            <w:hideMark/>
          </w:tcPr>
          <w:p w:rsidR="00BE36BA" w:rsidRPr="00722DA0" w:rsidRDefault="00BE36BA" w:rsidP="002D72ED">
            <w:pPr>
              <w:widowControl w:val="0"/>
              <w:autoSpaceDE w:val="0"/>
              <w:autoSpaceDN w:val="0"/>
              <w:adjustRightInd w:val="0"/>
              <w:spacing w:after="0" w:line="300" w:lineRule="exact"/>
              <w:jc w:val="both"/>
              <w:rPr>
                <w:rFonts w:ascii="Times New Roman" w:eastAsia="Times New Roman" w:hAnsi="Times New Roman" w:cs="Times New Roman"/>
                <w:b/>
                <w:sz w:val="26"/>
                <w:szCs w:val="26"/>
                <w:lang w:eastAsia="ru-RU"/>
              </w:rPr>
            </w:pPr>
            <w:r w:rsidRPr="00722DA0">
              <w:rPr>
                <w:rFonts w:ascii="Times New Roman" w:hAnsi="Times New Roman" w:cs="Times New Roman"/>
                <w:b/>
                <w:bCs/>
                <w:sz w:val="26"/>
                <w:szCs w:val="26"/>
              </w:rPr>
              <w:t>Документы и (или) сведения, представляемые заинтересованными лицами</w:t>
            </w:r>
            <w:r w:rsidRPr="00722DA0">
              <w:rPr>
                <w:rFonts w:ascii="Times New Roman" w:hAnsi="Times New Roman" w:cs="Times New Roman"/>
                <w:sz w:val="26"/>
                <w:szCs w:val="26"/>
              </w:rPr>
              <w:t xml:space="preserve"> </w:t>
            </w:r>
            <w:r w:rsidRPr="00722DA0">
              <w:rPr>
                <w:rFonts w:ascii="Times New Roman" w:hAnsi="Times New Roman" w:cs="Times New Roman"/>
                <w:b/>
                <w:bCs/>
                <w:sz w:val="26"/>
                <w:szCs w:val="26"/>
              </w:rPr>
              <w:t>для осуществления административной процедуры</w:t>
            </w:r>
          </w:p>
        </w:tc>
        <w:tc>
          <w:tcPr>
            <w:tcW w:w="6769" w:type="dxa"/>
            <w:tcBorders>
              <w:top w:val="single" w:sz="4" w:space="0" w:color="auto"/>
              <w:left w:val="single" w:sz="4" w:space="0" w:color="auto"/>
              <w:bottom w:val="single" w:sz="4" w:space="0" w:color="auto"/>
              <w:right w:val="single" w:sz="4" w:space="0" w:color="auto"/>
            </w:tcBorders>
          </w:tcPr>
          <w:p w:rsidR="00BE36BA" w:rsidRDefault="00073AE3" w:rsidP="004A10A7">
            <w:pPr>
              <w:pStyle w:val="newncpi"/>
              <w:ind w:firstLine="0"/>
              <w:rPr>
                <w:rFonts w:eastAsia="Times New Roman"/>
                <w:sz w:val="20"/>
                <w:szCs w:val="20"/>
              </w:rPr>
            </w:pPr>
            <w:r w:rsidRPr="00DB2DC5">
              <w:rPr>
                <w:rFonts w:eastAsia="Times New Roman"/>
                <w:sz w:val="20"/>
                <w:szCs w:val="20"/>
              </w:rPr>
              <w:t>Заявление о предоставлении лицензии</w:t>
            </w:r>
            <w:r>
              <w:rPr>
                <w:rFonts w:eastAsia="Times New Roman"/>
                <w:sz w:val="20"/>
                <w:szCs w:val="20"/>
              </w:rPr>
              <w:t>;</w:t>
            </w:r>
          </w:p>
          <w:p w:rsidR="00073AE3" w:rsidRDefault="00073AE3" w:rsidP="004A10A7">
            <w:pPr>
              <w:pStyle w:val="newncpi"/>
              <w:ind w:firstLine="0"/>
              <w:rPr>
                <w:rFonts w:eastAsia="Times New Roman"/>
                <w:sz w:val="20"/>
                <w:szCs w:val="20"/>
              </w:rPr>
            </w:pPr>
            <w:r w:rsidRPr="00DB2DC5">
              <w:rPr>
                <w:rFonts w:eastAsia="Times New Roman"/>
                <w:sz w:val="20"/>
                <w:szCs w:val="20"/>
              </w:rPr>
              <w:t>Документ, подтверждающий уплату государственной пошлины (за исключением случаев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r>
              <w:rPr>
                <w:rFonts w:eastAsia="Times New Roman"/>
                <w:sz w:val="20"/>
                <w:szCs w:val="20"/>
              </w:rPr>
              <w:t>;</w:t>
            </w:r>
          </w:p>
          <w:p w:rsidR="00073AE3" w:rsidRDefault="00073AE3" w:rsidP="004A10A7">
            <w:pPr>
              <w:pStyle w:val="newncpi"/>
              <w:ind w:firstLine="0"/>
              <w:rPr>
                <w:rFonts w:eastAsia="Times New Roman"/>
                <w:sz w:val="20"/>
                <w:szCs w:val="20"/>
              </w:rPr>
            </w:pPr>
            <w:r w:rsidRPr="00DB2DC5">
              <w:rPr>
                <w:rFonts w:eastAsia="Times New Roman"/>
                <w:sz w:val="20"/>
                <w:szCs w:val="20"/>
              </w:rPr>
              <w:t>Выписка из торгового регистра страны учреждения или иное эквивалентное доказательство юридического статуса иностранной организации в соответствии с законодательством страны ее учреждения либо нотариально засвидетельствованная копия указанных документов</w:t>
            </w:r>
            <w:r>
              <w:rPr>
                <w:rFonts w:eastAsia="Times New Roman"/>
                <w:sz w:val="20"/>
                <w:szCs w:val="20"/>
              </w:rPr>
              <w:t>;</w:t>
            </w:r>
          </w:p>
          <w:p w:rsidR="00073AE3" w:rsidRDefault="00073AE3" w:rsidP="004A10A7">
            <w:pPr>
              <w:pStyle w:val="newncpi"/>
              <w:ind w:firstLine="0"/>
              <w:rPr>
                <w:rFonts w:eastAsia="Times New Roman"/>
                <w:sz w:val="20"/>
                <w:szCs w:val="20"/>
              </w:rPr>
            </w:pPr>
            <w:r w:rsidRPr="00DB2DC5">
              <w:rPr>
                <w:rFonts w:eastAsia="Times New Roman"/>
                <w:sz w:val="20"/>
                <w:szCs w:val="20"/>
              </w:rPr>
              <w:t>Учредительные либо иные организационно-распорядительные документы юридического лица, определяющие статус обособленного подразделения этого юридического лица, в котором соискатель лицензии намерен осуществлять лицензируемый вид деятельности</w:t>
            </w:r>
            <w:r>
              <w:rPr>
                <w:rFonts w:eastAsia="Times New Roman"/>
                <w:sz w:val="20"/>
                <w:szCs w:val="20"/>
              </w:rPr>
              <w:t>;</w:t>
            </w:r>
          </w:p>
          <w:p w:rsidR="00073AE3" w:rsidRDefault="00073AE3" w:rsidP="004A10A7">
            <w:pPr>
              <w:pStyle w:val="newncpi"/>
              <w:ind w:firstLine="0"/>
              <w:rPr>
                <w:rFonts w:eastAsia="Times New Roman"/>
                <w:sz w:val="20"/>
                <w:szCs w:val="20"/>
              </w:rPr>
            </w:pPr>
            <w:r w:rsidRPr="00DB2DC5">
              <w:rPr>
                <w:rFonts w:eastAsia="Times New Roman"/>
                <w:sz w:val="20"/>
                <w:szCs w:val="20"/>
              </w:rPr>
              <w:t>Сведения об учебно-программной документации</w:t>
            </w:r>
            <w:r>
              <w:rPr>
                <w:rFonts w:eastAsia="Times New Roman"/>
                <w:sz w:val="20"/>
                <w:szCs w:val="20"/>
              </w:rPr>
              <w:t>;</w:t>
            </w:r>
          </w:p>
          <w:p w:rsidR="00073AE3" w:rsidRDefault="00073AE3" w:rsidP="004A10A7">
            <w:pPr>
              <w:pStyle w:val="newncpi"/>
              <w:ind w:firstLine="0"/>
              <w:rPr>
                <w:rFonts w:eastAsia="Times New Roman"/>
                <w:sz w:val="20"/>
                <w:szCs w:val="20"/>
              </w:rPr>
            </w:pPr>
            <w:r w:rsidRPr="00DB2DC5">
              <w:rPr>
                <w:rFonts w:eastAsia="Times New Roman"/>
                <w:sz w:val="20"/>
                <w:szCs w:val="20"/>
              </w:rPr>
              <w:t>Сведения о наличии материально-технической базы, необходимой для осуществления лицензируемого вида деятельности</w:t>
            </w:r>
            <w:r>
              <w:rPr>
                <w:rFonts w:eastAsia="Times New Roman"/>
                <w:sz w:val="20"/>
                <w:szCs w:val="20"/>
              </w:rPr>
              <w:t>;</w:t>
            </w:r>
          </w:p>
          <w:p w:rsidR="00073AE3" w:rsidRDefault="00073AE3" w:rsidP="004A10A7">
            <w:pPr>
              <w:pStyle w:val="newncpi"/>
              <w:ind w:firstLine="0"/>
              <w:rPr>
                <w:rFonts w:eastAsia="Times New Roman"/>
                <w:sz w:val="20"/>
                <w:szCs w:val="20"/>
              </w:rPr>
            </w:pPr>
            <w:r w:rsidRPr="00DB2DC5">
              <w:rPr>
                <w:rFonts w:eastAsia="Times New Roman"/>
                <w:sz w:val="20"/>
                <w:szCs w:val="20"/>
              </w:rPr>
              <w:t>Сведения о наличии ресурсов и средств обучения для возможности организации образовательного процесса обучающихся с использованием информационно-коммуникационных технологий</w:t>
            </w:r>
            <w:r>
              <w:rPr>
                <w:rFonts w:eastAsia="Times New Roman"/>
                <w:sz w:val="20"/>
                <w:szCs w:val="20"/>
              </w:rPr>
              <w:t>;</w:t>
            </w:r>
          </w:p>
          <w:p w:rsidR="00073AE3" w:rsidRDefault="00073AE3" w:rsidP="004A10A7">
            <w:pPr>
              <w:pStyle w:val="newncpi"/>
              <w:ind w:firstLine="0"/>
              <w:rPr>
                <w:rFonts w:eastAsia="Times New Roman"/>
                <w:sz w:val="20"/>
                <w:szCs w:val="20"/>
              </w:rPr>
            </w:pPr>
            <w:r w:rsidRPr="00DB2DC5">
              <w:rPr>
                <w:rFonts w:eastAsia="Times New Roman"/>
                <w:sz w:val="20"/>
                <w:szCs w:val="20"/>
              </w:rPr>
              <w:lastRenderedPageBreak/>
              <w:t>Сведения о планируемой укомплектованности педагогическими работниками и квалификации педагогических работников, включая руководителя и его заместителей</w:t>
            </w:r>
            <w:r>
              <w:rPr>
                <w:rFonts w:eastAsia="Times New Roman"/>
                <w:sz w:val="20"/>
                <w:szCs w:val="20"/>
              </w:rPr>
              <w:t>;</w:t>
            </w:r>
          </w:p>
          <w:p w:rsidR="00073AE3" w:rsidRPr="00BF2C3F" w:rsidRDefault="00073AE3" w:rsidP="004A10A7">
            <w:pPr>
              <w:pStyle w:val="newncpi"/>
              <w:ind w:firstLine="0"/>
              <w:rPr>
                <w:sz w:val="26"/>
                <w:szCs w:val="26"/>
              </w:rPr>
            </w:pPr>
            <w:r w:rsidRPr="00DB2DC5">
              <w:rPr>
                <w:rFonts w:eastAsia="Times New Roman"/>
                <w:sz w:val="20"/>
                <w:szCs w:val="20"/>
              </w:rPr>
              <w:t>Сведения о наличии учебных изданий, учебно-методических комплексов, методических рекомендаций</w:t>
            </w:r>
            <w:r>
              <w:rPr>
                <w:rFonts w:eastAsia="Times New Roman"/>
                <w:sz w:val="20"/>
                <w:szCs w:val="20"/>
              </w:rPr>
              <w:t>.</w:t>
            </w:r>
          </w:p>
        </w:tc>
      </w:tr>
      <w:tr w:rsidR="004A10A7" w:rsidRPr="00BF2C3F" w:rsidTr="002D72ED">
        <w:tc>
          <w:tcPr>
            <w:tcW w:w="3059" w:type="dxa"/>
            <w:tcBorders>
              <w:top w:val="single" w:sz="4" w:space="0" w:color="auto"/>
              <w:left w:val="single" w:sz="4" w:space="0" w:color="auto"/>
              <w:bottom w:val="single" w:sz="4" w:space="0" w:color="auto"/>
              <w:right w:val="single" w:sz="4" w:space="0" w:color="auto"/>
            </w:tcBorders>
          </w:tcPr>
          <w:p w:rsidR="004A10A7" w:rsidRPr="00722DA0" w:rsidRDefault="004A10A7" w:rsidP="004A10A7">
            <w:pPr>
              <w:widowControl w:val="0"/>
              <w:autoSpaceDE w:val="0"/>
              <w:autoSpaceDN w:val="0"/>
              <w:adjustRightInd w:val="0"/>
              <w:spacing w:after="0" w:line="300" w:lineRule="exact"/>
              <w:jc w:val="both"/>
              <w:rPr>
                <w:rFonts w:ascii="Times New Roman" w:hAnsi="Times New Roman" w:cs="Times New Roman"/>
                <w:b/>
                <w:bCs/>
                <w:sz w:val="26"/>
                <w:szCs w:val="26"/>
              </w:rPr>
            </w:pPr>
            <w:r w:rsidRPr="00722DA0">
              <w:rPr>
                <w:rFonts w:ascii="Times New Roman" w:hAnsi="Times New Roman" w:cs="Times New Roman"/>
                <w:b/>
                <w:bCs/>
                <w:sz w:val="26"/>
                <w:szCs w:val="26"/>
              </w:rPr>
              <w:lastRenderedPageBreak/>
              <w:t xml:space="preserve">Документы и (или) сведения, </w:t>
            </w:r>
            <w:r>
              <w:rPr>
                <w:rFonts w:ascii="Times New Roman" w:hAnsi="Times New Roman" w:cs="Times New Roman"/>
                <w:b/>
                <w:bCs/>
                <w:sz w:val="26"/>
                <w:szCs w:val="26"/>
              </w:rPr>
              <w:t>запрашиваемые лицензирующим органом</w:t>
            </w:r>
            <w:r w:rsidRPr="00722DA0">
              <w:rPr>
                <w:rFonts w:ascii="Times New Roman" w:hAnsi="Times New Roman" w:cs="Times New Roman"/>
                <w:sz w:val="26"/>
                <w:szCs w:val="26"/>
              </w:rPr>
              <w:t xml:space="preserve"> </w:t>
            </w:r>
            <w:r w:rsidRPr="00722DA0">
              <w:rPr>
                <w:rFonts w:ascii="Times New Roman" w:hAnsi="Times New Roman" w:cs="Times New Roman"/>
                <w:b/>
                <w:bCs/>
                <w:sz w:val="26"/>
                <w:szCs w:val="26"/>
              </w:rPr>
              <w:t>для осуществления административной процедуры</w:t>
            </w:r>
          </w:p>
        </w:tc>
        <w:tc>
          <w:tcPr>
            <w:tcW w:w="6769" w:type="dxa"/>
            <w:tcBorders>
              <w:top w:val="single" w:sz="4" w:space="0" w:color="auto"/>
              <w:left w:val="single" w:sz="4" w:space="0" w:color="auto"/>
              <w:bottom w:val="single" w:sz="4" w:space="0" w:color="auto"/>
              <w:right w:val="single" w:sz="4" w:space="0" w:color="auto"/>
            </w:tcBorders>
          </w:tcPr>
          <w:p w:rsidR="004A10A7" w:rsidRDefault="00334E08" w:rsidP="00334E08">
            <w:pPr>
              <w:pStyle w:val="newncpi"/>
              <w:ind w:firstLine="0"/>
              <w:rPr>
                <w:rFonts w:eastAsia="Times New Roman"/>
                <w:sz w:val="20"/>
                <w:szCs w:val="20"/>
              </w:rPr>
            </w:pPr>
            <w:r w:rsidRPr="00DB2DC5">
              <w:rPr>
                <w:rFonts w:eastAsia="Times New Roman"/>
                <w:sz w:val="20"/>
                <w:szCs w:val="20"/>
              </w:rPr>
              <w:t>Сведения о субъекте хозяйствования (заинтересованном лице)</w:t>
            </w:r>
            <w:r>
              <w:rPr>
                <w:rFonts w:eastAsia="Times New Roman"/>
                <w:sz w:val="20"/>
                <w:szCs w:val="20"/>
              </w:rPr>
              <w:t>;</w:t>
            </w:r>
          </w:p>
          <w:p w:rsidR="00334E08" w:rsidRDefault="00334E08" w:rsidP="00334E08">
            <w:pPr>
              <w:pStyle w:val="newncpi"/>
              <w:ind w:firstLine="0"/>
              <w:rPr>
                <w:rFonts w:eastAsia="Times New Roman"/>
                <w:sz w:val="20"/>
                <w:szCs w:val="20"/>
              </w:rPr>
            </w:pPr>
            <w:r w:rsidRPr="00DB2DC5">
              <w:rPr>
                <w:rFonts w:eastAsia="Times New Roman"/>
                <w:sz w:val="20"/>
                <w:szCs w:val="20"/>
              </w:rPr>
              <w:t>Информация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абзаце третьем статьи 215 Закона Республики Беларусь «О лицензировании»</w:t>
            </w:r>
            <w:r>
              <w:rPr>
                <w:rFonts w:eastAsia="Times New Roman"/>
                <w:sz w:val="20"/>
                <w:szCs w:val="20"/>
              </w:rPr>
              <w:t>;</w:t>
            </w:r>
          </w:p>
          <w:p w:rsidR="00334E08" w:rsidRDefault="00334E08" w:rsidP="00334E08">
            <w:pPr>
              <w:pStyle w:val="newncpi"/>
              <w:ind w:firstLine="0"/>
              <w:rPr>
                <w:rFonts w:eastAsia="Times New Roman"/>
                <w:sz w:val="20"/>
                <w:szCs w:val="20"/>
              </w:rPr>
            </w:pPr>
            <w:r w:rsidRPr="00DB2DC5">
              <w:rPr>
                <w:rFonts w:eastAsia="Times New Roman"/>
                <w:sz w:val="20"/>
                <w:szCs w:val="20"/>
              </w:rPr>
              <w:t>Заключение о соответствии капитальных строений (зданий, сооружений), изолированных помещений, их частей, в которых будет осуществляться образовательная деятельность, требованиям законодательства в области санитарно-эпидемиологического благополучия населения</w:t>
            </w:r>
            <w:r>
              <w:rPr>
                <w:rFonts w:eastAsia="Times New Roman"/>
                <w:sz w:val="20"/>
                <w:szCs w:val="20"/>
              </w:rPr>
              <w:t>.</w:t>
            </w:r>
          </w:p>
          <w:p w:rsidR="00334E08" w:rsidRDefault="00334E08" w:rsidP="00073AE3">
            <w:pPr>
              <w:pStyle w:val="newncpi"/>
              <w:rPr>
                <w:sz w:val="26"/>
                <w:szCs w:val="26"/>
              </w:rPr>
            </w:pPr>
          </w:p>
        </w:tc>
      </w:tr>
      <w:tr w:rsidR="00BE36BA" w:rsidRPr="00923C35" w:rsidTr="002D72ED">
        <w:tc>
          <w:tcPr>
            <w:tcW w:w="3059" w:type="dxa"/>
            <w:tcBorders>
              <w:top w:val="single" w:sz="4" w:space="0" w:color="auto"/>
              <w:left w:val="single" w:sz="4" w:space="0" w:color="auto"/>
              <w:bottom w:val="single" w:sz="4" w:space="0" w:color="auto"/>
              <w:right w:val="single" w:sz="4" w:space="0" w:color="auto"/>
            </w:tcBorders>
            <w:hideMark/>
          </w:tcPr>
          <w:p w:rsidR="00BE36BA" w:rsidRPr="00722DA0" w:rsidRDefault="00BE36BA" w:rsidP="002D72ED">
            <w:pPr>
              <w:widowControl w:val="0"/>
              <w:tabs>
                <w:tab w:val="center" w:pos="1870"/>
              </w:tabs>
              <w:autoSpaceDE w:val="0"/>
              <w:autoSpaceDN w:val="0"/>
              <w:adjustRightInd w:val="0"/>
              <w:rPr>
                <w:rFonts w:ascii="Times New Roman" w:hAnsi="Times New Roman" w:cs="Times New Roman"/>
                <w:b/>
                <w:color w:val="000000" w:themeColor="text1"/>
                <w:sz w:val="26"/>
                <w:szCs w:val="26"/>
              </w:rPr>
            </w:pPr>
            <w:r w:rsidRPr="00722DA0">
              <w:rPr>
                <w:rFonts w:ascii="Times New Roman" w:hAnsi="Times New Roman" w:cs="Times New Roman"/>
                <w:b/>
                <w:color w:val="000000" w:themeColor="text1"/>
                <w:sz w:val="26"/>
                <w:szCs w:val="26"/>
              </w:rPr>
              <w:t>Нормативные правовые акты, регулирующие порядок осуществления, административной процедуры:</w:t>
            </w:r>
          </w:p>
        </w:tc>
        <w:tc>
          <w:tcPr>
            <w:tcW w:w="6769" w:type="dxa"/>
            <w:tcBorders>
              <w:top w:val="single" w:sz="4" w:space="0" w:color="auto"/>
              <w:left w:val="single" w:sz="4" w:space="0" w:color="auto"/>
              <w:bottom w:val="single" w:sz="4" w:space="0" w:color="auto"/>
              <w:right w:val="single" w:sz="4" w:space="0" w:color="auto"/>
            </w:tcBorders>
          </w:tcPr>
          <w:p w:rsidR="00073AE3" w:rsidRPr="00DB2DC5" w:rsidRDefault="00073AE3" w:rsidP="00073AE3">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Закон Республики Беларусь от 28 октября 2008 г. № 433-З «Об основах административных процедур»;</w:t>
            </w:r>
          </w:p>
          <w:p w:rsidR="00073AE3" w:rsidRPr="00DB2DC5" w:rsidRDefault="00073AE3" w:rsidP="00073AE3">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Закон Республики Беларусь «О лицензировании»;</w:t>
            </w:r>
          </w:p>
          <w:p w:rsidR="00073AE3" w:rsidRPr="00DB2DC5" w:rsidRDefault="00073AE3" w:rsidP="00073AE3">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Указ Президента Республики Беларусь от 25 июня 2021 г. № 240 «Об административных процедурах, осуществляемых в отношении субъектов хозяйствования»;</w:t>
            </w:r>
          </w:p>
          <w:p w:rsidR="00073AE3" w:rsidRPr="00DB2DC5" w:rsidRDefault="00073AE3" w:rsidP="00073AE3">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073AE3" w:rsidRPr="00DB2DC5" w:rsidRDefault="00073AE3" w:rsidP="00073AE3">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постановление Совета Министров Республики Беларусь от 27 февраля 2023 г. № 154 «О лицензировании»;</w:t>
            </w:r>
          </w:p>
          <w:p w:rsidR="00073AE3" w:rsidRPr="00DB2DC5" w:rsidRDefault="00073AE3" w:rsidP="00073AE3">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постановление Министерства образования Республики Беларусь от 24 сентября 2007 г. № 50 «Об утверждении перечней оборудования для учреждений, обеспечивающих получение дошкольного образования»;</w:t>
            </w:r>
          </w:p>
          <w:p w:rsidR="00073AE3" w:rsidRPr="00DB2DC5" w:rsidRDefault="00073AE3" w:rsidP="00073AE3">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постановление Министерства образования Республики Беларусь от 12 июня 2014 г. № 75 «Об установлении перечней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учреждениями образования, реализующими образовательные программы специального образования, иными организациями, индивидуальными предпринимателями, реализующими образовательные программы специального образования на уровне дошкольного образования»;</w:t>
            </w:r>
          </w:p>
          <w:p w:rsidR="00073AE3" w:rsidRPr="00DB2DC5" w:rsidRDefault="00073AE3" w:rsidP="00073AE3">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постановление Министерства образования Республики Беларусь от 14 июля 2014 г. № 105 «Об установлении перечней и норм обеспечения спортивным инвентарем и оборудованием;</w:t>
            </w:r>
          </w:p>
          <w:p w:rsidR="00073AE3" w:rsidRPr="00DB2DC5" w:rsidRDefault="00073AE3" w:rsidP="00073AE3">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Общегосударственный классификатор Республики Беларусь ОКРБ 011-2022 «Специальности и квалификации», утвержденный постановлением Министерства образования Республики Беларусь от 24 марта 2022 г. № 54;</w:t>
            </w:r>
          </w:p>
          <w:p w:rsidR="00073AE3" w:rsidRPr="00DB2DC5" w:rsidRDefault="00073AE3" w:rsidP="00073AE3">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постановление Министерства образования Республики Беларусь от 15 декабря 2022 г. № 480 «Об оценке соответствия возможностей соискателя лицензии </w:t>
            </w:r>
            <w:proofErr w:type="spellStart"/>
            <w:r w:rsidRPr="00DB2DC5">
              <w:rPr>
                <w:rFonts w:ascii="Times New Roman" w:eastAsia="Times New Roman" w:hAnsi="Times New Roman" w:cs="Times New Roman"/>
                <w:sz w:val="24"/>
                <w:szCs w:val="24"/>
                <w:lang w:eastAsia="ru-RU"/>
              </w:rPr>
              <w:t>долицензионным</w:t>
            </w:r>
            <w:proofErr w:type="spellEnd"/>
            <w:r w:rsidRPr="00DB2DC5">
              <w:rPr>
                <w:rFonts w:ascii="Times New Roman" w:eastAsia="Times New Roman" w:hAnsi="Times New Roman" w:cs="Times New Roman"/>
                <w:sz w:val="24"/>
                <w:szCs w:val="24"/>
                <w:lang w:eastAsia="ru-RU"/>
              </w:rPr>
              <w:t xml:space="preserve"> требованиям, лицензиата лицензионным требованиям»;</w:t>
            </w:r>
          </w:p>
          <w:p w:rsidR="00073AE3" w:rsidRPr="00DB2DC5" w:rsidRDefault="00073AE3" w:rsidP="00073AE3">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lastRenderedPageBreak/>
              <w:t>решение Оршанского районного исполнительного комитета от 17 января 2023 г. № 79 «О лицензировании услуг по реализации образовательных программ дошкольного, общего средн</w:t>
            </w:r>
            <w:r>
              <w:rPr>
                <w:rFonts w:ascii="Times New Roman" w:eastAsia="Times New Roman" w:hAnsi="Times New Roman" w:cs="Times New Roman"/>
                <w:sz w:val="24"/>
                <w:szCs w:val="24"/>
                <w:lang w:eastAsia="ru-RU"/>
              </w:rPr>
              <w:t>его и специального образования».</w:t>
            </w:r>
          </w:p>
          <w:p w:rsidR="00223BCA" w:rsidRPr="00923C35" w:rsidRDefault="00223BCA" w:rsidP="0022729F">
            <w:pPr>
              <w:widowControl w:val="0"/>
              <w:autoSpaceDE w:val="0"/>
              <w:autoSpaceDN w:val="0"/>
              <w:adjustRightInd w:val="0"/>
              <w:spacing w:after="0" w:line="300" w:lineRule="exact"/>
              <w:jc w:val="both"/>
              <w:rPr>
                <w:rFonts w:ascii="Times New Roman" w:hAnsi="Times New Roman" w:cs="Times New Roman"/>
                <w:color w:val="343434"/>
                <w:sz w:val="26"/>
                <w:szCs w:val="26"/>
                <w:shd w:val="clear" w:color="auto" w:fill="FFFFFF"/>
              </w:rPr>
            </w:pPr>
          </w:p>
        </w:tc>
      </w:tr>
      <w:tr w:rsidR="00BE36BA" w:rsidRPr="00722DA0" w:rsidTr="002D72ED">
        <w:tc>
          <w:tcPr>
            <w:tcW w:w="3059" w:type="dxa"/>
            <w:tcBorders>
              <w:top w:val="single" w:sz="4" w:space="0" w:color="auto"/>
              <w:left w:val="single" w:sz="4" w:space="0" w:color="auto"/>
              <w:bottom w:val="single" w:sz="4" w:space="0" w:color="auto"/>
              <w:right w:val="single" w:sz="4" w:space="0" w:color="auto"/>
            </w:tcBorders>
            <w:hideMark/>
          </w:tcPr>
          <w:p w:rsidR="00BE36BA" w:rsidRPr="00722DA0" w:rsidRDefault="00BE36BA" w:rsidP="002D72ED">
            <w:pPr>
              <w:widowControl w:val="0"/>
              <w:autoSpaceDE w:val="0"/>
              <w:autoSpaceDN w:val="0"/>
              <w:adjustRightInd w:val="0"/>
              <w:spacing w:after="0" w:line="300" w:lineRule="exact"/>
              <w:jc w:val="both"/>
              <w:rPr>
                <w:rFonts w:ascii="Times New Roman" w:eastAsia="Times New Roman" w:hAnsi="Times New Roman" w:cs="Times New Roman"/>
                <w:b/>
                <w:sz w:val="26"/>
                <w:szCs w:val="26"/>
                <w:lang w:eastAsia="ru-RU"/>
              </w:rPr>
            </w:pPr>
            <w:r w:rsidRPr="00722DA0">
              <w:rPr>
                <w:rFonts w:ascii="Times New Roman" w:eastAsia="Times New Roman" w:hAnsi="Times New Roman" w:cs="Times New Roman"/>
                <w:b/>
                <w:sz w:val="26"/>
                <w:szCs w:val="26"/>
                <w:lang w:eastAsia="ru-RU"/>
              </w:rPr>
              <w:lastRenderedPageBreak/>
              <w:t>Размер  платы, взимаемой при осуществлении административной процедуры</w:t>
            </w:r>
          </w:p>
        </w:tc>
        <w:tc>
          <w:tcPr>
            <w:tcW w:w="6769" w:type="dxa"/>
            <w:tcBorders>
              <w:top w:val="single" w:sz="4" w:space="0" w:color="auto"/>
              <w:left w:val="single" w:sz="4" w:space="0" w:color="auto"/>
              <w:bottom w:val="single" w:sz="4" w:space="0" w:color="auto"/>
              <w:right w:val="single" w:sz="4" w:space="0" w:color="auto"/>
            </w:tcBorders>
            <w:hideMark/>
          </w:tcPr>
          <w:p w:rsidR="00BE36BA" w:rsidRPr="00722DA0" w:rsidRDefault="00BE36BA" w:rsidP="002D72ED">
            <w:pPr>
              <w:widowControl w:val="0"/>
              <w:autoSpaceDE w:val="0"/>
              <w:autoSpaceDN w:val="0"/>
              <w:adjustRightInd w:val="0"/>
              <w:spacing w:after="0" w:line="300" w:lineRule="exact"/>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Госпошлина в размере 10 базовых величин</w:t>
            </w:r>
          </w:p>
        </w:tc>
      </w:tr>
      <w:tr w:rsidR="00BE36BA" w:rsidRPr="00722DA0" w:rsidTr="002D72ED">
        <w:tc>
          <w:tcPr>
            <w:tcW w:w="3059" w:type="dxa"/>
            <w:tcBorders>
              <w:top w:val="single" w:sz="4" w:space="0" w:color="auto"/>
              <w:left w:val="single" w:sz="4" w:space="0" w:color="auto"/>
              <w:bottom w:val="single" w:sz="4" w:space="0" w:color="auto"/>
              <w:right w:val="single" w:sz="4" w:space="0" w:color="auto"/>
            </w:tcBorders>
            <w:hideMark/>
          </w:tcPr>
          <w:p w:rsidR="00BE36BA" w:rsidRPr="00722DA0" w:rsidRDefault="00BE36BA" w:rsidP="002D72ED">
            <w:pPr>
              <w:widowControl w:val="0"/>
              <w:autoSpaceDE w:val="0"/>
              <w:autoSpaceDN w:val="0"/>
              <w:adjustRightInd w:val="0"/>
              <w:spacing w:after="0" w:line="300" w:lineRule="exact"/>
              <w:jc w:val="both"/>
              <w:rPr>
                <w:rFonts w:ascii="Times New Roman" w:eastAsia="Times New Roman" w:hAnsi="Times New Roman" w:cs="Times New Roman"/>
                <w:b/>
                <w:sz w:val="26"/>
                <w:szCs w:val="26"/>
                <w:lang w:eastAsia="ru-RU"/>
              </w:rPr>
            </w:pPr>
            <w:r w:rsidRPr="00722DA0">
              <w:rPr>
                <w:rFonts w:ascii="Times New Roman" w:eastAsia="Times New Roman" w:hAnsi="Times New Roman" w:cs="Times New Roman"/>
                <w:b/>
                <w:sz w:val="26"/>
                <w:szCs w:val="26"/>
                <w:lang w:eastAsia="ru-RU"/>
              </w:rPr>
              <w:t>Срок осуществления административной процедуры</w:t>
            </w:r>
          </w:p>
        </w:tc>
        <w:tc>
          <w:tcPr>
            <w:tcW w:w="6769" w:type="dxa"/>
            <w:tcBorders>
              <w:top w:val="single" w:sz="4" w:space="0" w:color="auto"/>
              <w:left w:val="single" w:sz="4" w:space="0" w:color="auto"/>
              <w:bottom w:val="single" w:sz="4" w:space="0" w:color="auto"/>
              <w:right w:val="single" w:sz="4" w:space="0" w:color="auto"/>
            </w:tcBorders>
            <w:hideMark/>
          </w:tcPr>
          <w:p w:rsidR="00BE36BA" w:rsidRPr="00FB4E0F" w:rsidRDefault="00BE36BA" w:rsidP="002D72ED">
            <w:pPr>
              <w:pStyle w:val="table10"/>
              <w:spacing w:before="120"/>
              <w:jc w:val="both"/>
              <w:rPr>
                <w:sz w:val="26"/>
                <w:szCs w:val="26"/>
              </w:rPr>
            </w:pPr>
            <w:r w:rsidRPr="00FB4E0F">
              <w:rPr>
                <w:sz w:val="26"/>
                <w:szCs w:val="26"/>
              </w:rPr>
              <w:t>15 рабочих дней, а при проведении оценки– 25 рабочих дней</w:t>
            </w:r>
          </w:p>
          <w:p w:rsidR="00BE36BA" w:rsidRPr="00722DA0" w:rsidRDefault="00BE36BA" w:rsidP="002D72ED">
            <w:pPr>
              <w:widowControl w:val="0"/>
              <w:autoSpaceDE w:val="0"/>
              <w:autoSpaceDN w:val="0"/>
              <w:adjustRightInd w:val="0"/>
              <w:spacing w:after="0" w:line="300" w:lineRule="exact"/>
              <w:jc w:val="both"/>
              <w:rPr>
                <w:rFonts w:ascii="Times New Roman" w:eastAsia="Times New Roman" w:hAnsi="Times New Roman" w:cs="Times New Roman"/>
                <w:sz w:val="26"/>
                <w:szCs w:val="26"/>
                <w:lang w:eastAsia="ru-RU"/>
              </w:rPr>
            </w:pPr>
          </w:p>
        </w:tc>
      </w:tr>
      <w:tr w:rsidR="00BE36BA" w:rsidRPr="00722DA0" w:rsidTr="002D72ED">
        <w:tc>
          <w:tcPr>
            <w:tcW w:w="3059" w:type="dxa"/>
            <w:tcBorders>
              <w:top w:val="single" w:sz="4" w:space="0" w:color="auto"/>
              <w:left w:val="single" w:sz="4" w:space="0" w:color="auto"/>
              <w:bottom w:val="single" w:sz="4" w:space="0" w:color="auto"/>
              <w:right w:val="single" w:sz="4" w:space="0" w:color="auto"/>
            </w:tcBorders>
            <w:hideMark/>
          </w:tcPr>
          <w:p w:rsidR="00BE36BA" w:rsidRPr="00722DA0" w:rsidRDefault="00BE36BA" w:rsidP="002D72ED">
            <w:pPr>
              <w:widowControl w:val="0"/>
              <w:autoSpaceDE w:val="0"/>
              <w:autoSpaceDN w:val="0"/>
              <w:adjustRightInd w:val="0"/>
              <w:spacing w:after="0" w:line="300" w:lineRule="exact"/>
              <w:jc w:val="both"/>
              <w:rPr>
                <w:rFonts w:ascii="Times New Roman" w:eastAsia="Times New Roman" w:hAnsi="Times New Roman" w:cs="Times New Roman"/>
                <w:b/>
                <w:sz w:val="26"/>
                <w:szCs w:val="26"/>
                <w:lang w:eastAsia="ru-RU"/>
              </w:rPr>
            </w:pPr>
            <w:r w:rsidRPr="00722DA0">
              <w:rPr>
                <w:rFonts w:ascii="Times New Roman" w:eastAsia="Times New Roman" w:hAnsi="Times New Roman" w:cs="Times New Roman"/>
                <w:b/>
                <w:sz w:val="26"/>
                <w:szCs w:val="26"/>
                <w:lang w:eastAsia="ru-RU"/>
              </w:rPr>
              <w:t>Срок действия справок или других документов, выдаваемых при осуществлении административной процедуры</w:t>
            </w:r>
          </w:p>
        </w:tc>
        <w:tc>
          <w:tcPr>
            <w:tcW w:w="6769" w:type="dxa"/>
            <w:tcBorders>
              <w:top w:val="single" w:sz="4" w:space="0" w:color="auto"/>
              <w:left w:val="single" w:sz="4" w:space="0" w:color="auto"/>
              <w:bottom w:val="single" w:sz="4" w:space="0" w:color="auto"/>
              <w:right w:val="single" w:sz="4" w:space="0" w:color="auto"/>
            </w:tcBorders>
            <w:hideMark/>
          </w:tcPr>
          <w:p w:rsidR="00BE36BA" w:rsidRPr="00722DA0" w:rsidRDefault="00BE36BA" w:rsidP="002D72ED">
            <w:pPr>
              <w:widowControl w:val="0"/>
              <w:autoSpaceDE w:val="0"/>
              <w:autoSpaceDN w:val="0"/>
              <w:adjustRightInd w:val="0"/>
              <w:spacing w:after="0" w:line="300" w:lineRule="exact"/>
              <w:jc w:val="both"/>
              <w:rPr>
                <w:rFonts w:ascii="Times New Roman" w:eastAsia="Times New Roman" w:hAnsi="Times New Roman" w:cs="Times New Roman"/>
                <w:sz w:val="26"/>
                <w:szCs w:val="26"/>
                <w:lang w:eastAsia="ru-RU"/>
              </w:rPr>
            </w:pPr>
            <w:r w:rsidRPr="00722DA0">
              <w:rPr>
                <w:rFonts w:ascii="Times New Roman" w:eastAsia="Times New Roman" w:hAnsi="Times New Roman" w:cs="Times New Roman"/>
                <w:sz w:val="26"/>
                <w:szCs w:val="26"/>
                <w:lang w:eastAsia="ru-RU"/>
              </w:rPr>
              <w:t>бессрочно</w:t>
            </w:r>
          </w:p>
        </w:tc>
      </w:tr>
    </w:tbl>
    <w:p w:rsidR="00E56E0B" w:rsidRDefault="006B1F1A"/>
    <w:sectPr w:rsidR="00E56E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6BA"/>
    <w:rsid w:val="00073AE3"/>
    <w:rsid w:val="00127AF9"/>
    <w:rsid w:val="00211A24"/>
    <w:rsid w:val="00223BCA"/>
    <w:rsid w:val="0022729F"/>
    <w:rsid w:val="00334E08"/>
    <w:rsid w:val="0041509E"/>
    <w:rsid w:val="004A10A7"/>
    <w:rsid w:val="006B1F1A"/>
    <w:rsid w:val="00703F42"/>
    <w:rsid w:val="00BE36BA"/>
    <w:rsid w:val="00C62ECD"/>
    <w:rsid w:val="00F83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FDB9"/>
  <w15:chartTrackingRefBased/>
  <w15:docId w15:val="{DD63C7AD-BBDD-464E-BF0C-0109FA93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6B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E36BA"/>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BE36BA"/>
    <w:rPr>
      <w:rFonts w:ascii="Times New Roman" w:eastAsia="Times New Roman" w:hAnsi="Times New Roman" w:cs="Times New Roman"/>
      <w:sz w:val="24"/>
      <w:szCs w:val="24"/>
      <w:lang w:eastAsia="ru-RU"/>
    </w:rPr>
  </w:style>
  <w:style w:type="paragraph" w:customStyle="1" w:styleId="table10">
    <w:name w:val="table10"/>
    <w:basedOn w:val="a"/>
    <w:rsid w:val="00BE36BA"/>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BE36BA"/>
    <w:pPr>
      <w:spacing w:after="0" w:line="240" w:lineRule="auto"/>
      <w:ind w:firstLine="567"/>
      <w:jc w:val="both"/>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2729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2729F"/>
    <w:rPr>
      <w:rFonts w:ascii="Segoe UI" w:hAnsi="Segoe UI" w:cs="Segoe UI"/>
      <w:sz w:val="18"/>
      <w:szCs w:val="18"/>
    </w:rPr>
  </w:style>
  <w:style w:type="paragraph" w:customStyle="1" w:styleId="underpoint">
    <w:name w:val="underpoint"/>
    <w:basedOn w:val="a"/>
    <w:rsid w:val="00C62EC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
    <w:name w:val="newncpi"/>
    <w:basedOn w:val="a"/>
    <w:rsid w:val="00C62ECD"/>
    <w:pPr>
      <w:spacing w:after="0" w:line="240" w:lineRule="auto"/>
      <w:ind w:firstLine="567"/>
      <w:jc w:val="both"/>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Шинкевич</dc:creator>
  <cp:keywords/>
  <dc:description/>
  <cp:lastModifiedBy>User</cp:lastModifiedBy>
  <cp:revision>2</cp:revision>
  <cp:lastPrinted>2022-11-10T12:25:00Z</cp:lastPrinted>
  <dcterms:created xsi:type="dcterms:W3CDTF">2024-03-06T08:17:00Z</dcterms:created>
  <dcterms:modified xsi:type="dcterms:W3CDTF">2024-03-06T08:17:00Z</dcterms:modified>
</cp:coreProperties>
</file>