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88F" w:rsidRDefault="00D95A1B" w:rsidP="0054188F">
      <w:pPr>
        <w:widowControl w:val="0"/>
        <w:autoSpaceDE w:val="0"/>
        <w:autoSpaceDN w:val="0"/>
        <w:adjustRightInd w:val="0"/>
        <w:spacing w:after="0" w:line="240" w:lineRule="auto"/>
        <w:jc w:val="center"/>
        <w:rPr>
          <w:rFonts w:ascii="Arial" w:hAnsi="Arial" w:cs="Arial"/>
          <w:b/>
          <w:bCs/>
          <w:color w:val="000000"/>
          <w:lang w:val="be-BY"/>
        </w:rPr>
      </w:pPr>
      <w:bookmarkStart w:id="0" w:name="_GoBack"/>
      <w:bookmarkEnd w:id="0"/>
      <w:r>
        <w:rPr>
          <w:rFonts w:ascii="Arial" w:hAnsi="Arial" w:cs="Arial"/>
          <w:b/>
          <w:bCs/>
          <w:color w:val="000000"/>
          <w:lang w:val="be-BY"/>
        </w:rPr>
        <w:t>КОНФЛИКТ ИНТЕРЕСОВ</w:t>
      </w:r>
    </w:p>
    <w:p w:rsidR="00D95A1B" w:rsidRDefault="00D95A1B" w:rsidP="0054188F">
      <w:pPr>
        <w:widowControl w:val="0"/>
        <w:autoSpaceDE w:val="0"/>
        <w:autoSpaceDN w:val="0"/>
        <w:adjustRightInd w:val="0"/>
        <w:spacing w:after="0" w:line="240" w:lineRule="auto"/>
        <w:jc w:val="center"/>
        <w:rPr>
          <w:rFonts w:ascii="Arial" w:hAnsi="Arial" w:cs="Arial"/>
          <w:b/>
          <w:bCs/>
          <w:color w:val="000000"/>
          <w:lang w:val="be-BY"/>
        </w:rPr>
      </w:pPr>
    </w:p>
    <w:p w:rsidR="00D95A1B" w:rsidRDefault="00D95A1B" w:rsidP="006C5A6C">
      <w:pPr>
        <w:widowControl w:val="0"/>
        <w:autoSpaceDE w:val="0"/>
        <w:autoSpaceDN w:val="0"/>
        <w:adjustRightInd w:val="0"/>
        <w:spacing w:after="0" w:line="240" w:lineRule="auto"/>
        <w:ind w:firstLine="709"/>
        <w:jc w:val="both"/>
        <w:rPr>
          <w:rFonts w:ascii="Times New Roman" w:hAnsi="Times New Roman" w:cs="Times New Roman"/>
          <w:color w:val="000000"/>
          <w:sz w:val="30"/>
          <w:szCs w:val="30"/>
        </w:rPr>
      </w:pPr>
      <w:r w:rsidRPr="00D95A1B">
        <w:rPr>
          <w:rFonts w:ascii="Times New Roman" w:hAnsi="Times New Roman" w:cs="Times New Roman"/>
          <w:bCs/>
          <w:color w:val="000000"/>
          <w:sz w:val="30"/>
          <w:szCs w:val="30"/>
          <w:lang w:val="be-BY"/>
        </w:rPr>
        <w:t>Согласно ст.1 Закона Республики Беларусь</w:t>
      </w:r>
      <w:r>
        <w:rPr>
          <w:rFonts w:ascii="Times New Roman" w:hAnsi="Times New Roman" w:cs="Times New Roman"/>
          <w:bCs/>
          <w:color w:val="000000"/>
          <w:sz w:val="30"/>
          <w:szCs w:val="30"/>
          <w:lang w:val="be-BY"/>
        </w:rPr>
        <w:t xml:space="preserve"> от 15.07.2015 №305-З </w:t>
      </w:r>
      <w:r w:rsidR="006C5A6C">
        <w:rPr>
          <w:rFonts w:ascii="Times New Roman" w:hAnsi="Times New Roman" w:cs="Times New Roman"/>
          <w:bCs/>
          <w:color w:val="000000"/>
          <w:sz w:val="30"/>
          <w:szCs w:val="30"/>
          <w:lang w:val="be-BY"/>
        </w:rPr>
        <w:t xml:space="preserve">(далее – Закон о борьбе с коррупцией) </w:t>
      </w:r>
      <w:r w:rsidRPr="00D95A1B">
        <w:rPr>
          <w:rFonts w:ascii="Times New Roman" w:hAnsi="Times New Roman" w:cs="Times New Roman"/>
          <w:color w:val="000000"/>
          <w:sz w:val="30"/>
          <w:szCs w:val="30"/>
        </w:rPr>
        <w:t xml:space="preserve">конфликт интересов </w:t>
      </w:r>
      <w:r>
        <w:rPr>
          <w:rFonts w:ascii="Times New Roman" w:hAnsi="Times New Roman" w:cs="Times New Roman"/>
          <w:color w:val="000000"/>
          <w:sz w:val="30"/>
          <w:szCs w:val="30"/>
        </w:rPr>
        <w:t>–</w:t>
      </w:r>
      <w:r w:rsidRPr="00D95A1B">
        <w:rPr>
          <w:rFonts w:ascii="Times New Roman" w:hAnsi="Times New Roman" w:cs="Times New Roman"/>
          <w:color w:val="000000"/>
          <w:sz w:val="30"/>
          <w:szCs w:val="30"/>
        </w:rPr>
        <w:t xml:space="preserve"> </w:t>
      </w:r>
      <w:r>
        <w:rPr>
          <w:rFonts w:ascii="Times New Roman" w:hAnsi="Times New Roman" w:cs="Times New Roman"/>
          <w:color w:val="000000"/>
          <w:sz w:val="30"/>
          <w:szCs w:val="30"/>
        </w:rPr>
        <w:t>с</w:t>
      </w:r>
      <w:r w:rsidRPr="00D95A1B">
        <w:rPr>
          <w:rFonts w:ascii="Times New Roman" w:hAnsi="Times New Roman" w:cs="Times New Roman"/>
          <w:color w:val="000000"/>
          <w:sz w:val="30"/>
          <w:szCs w:val="30"/>
        </w:rPr>
        <w:t>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w:t>
      </w:r>
      <w:r>
        <w:rPr>
          <w:rFonts w:ascii="Times New Roman" w:hAnsi="Times New Roman" w:cs="Times New Roman"/>
          <w:color w:val="000000"/>
          <w:sz w:val="30"/>
          <w:szCs w:val="30"/>
        </w:rPr>
        <w:t>гих действий по службе (работе).</w:t>
      </w:r>
    </w:p>
    <w:p w:rsidR="00EF2C2E" w:rsidRPr="00443D97" w:rsidRDefault="00EF2C2E" w:rsidP="00EF2C2E">
      <w:pPr>
        <w:pStyle w:val="50"/>
        <w:shd w:val="clear" w:color="auto" w:fill="auto"/>
        <w:spacing w:before="0" w:line="240" w:lineRule="auto"/>
        <w:ind w:left="40" w:right="40" w:firstLine="700"/>
        <w:rPr>
          <w:sz w:val="30"/>
          <w:szCs w:val="30"/>
        </w:rPr>
      </w:pPr>
      <w:r w:rsidRPr="006C5A6C">
        <w:rPr>
          <w:color w:val="000000"/>
          <w:sz w:val="30"/>
          <w:szCs w:val="30"/>
        </w:rPr>
        <w:t xml:space="preserve">В ч.1 ст.21 указанного Закона закреплена </w:t>
      </w:r>
      <w:proofErr w:type="gramStart"/>
      <w:r w:rsidRPr="006C5A6C">
        <w:rPr>
          <w:color w:val="000000"/>
          <w:sz w:val="30"/>
          <w:szCs w:val="30"/>
        </w:rPr>
        <w:t>обязанность  государственного</w:t>
      </w:r>
      <w:proofErr w:type="gramEnd"/>
      <w:r w:rsidRPr="006C5A6C">
        <w:rPr>
          <w:color w:val="000000"/>
          <w:sz w:val="30"/>
          <w:szCs w:val="30"/>
        </w:rPr>
        <w:t xml:space="preserve"> должностного лица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w:t>
      </w:r>
      <w:r w:rsidRPr="006C5A6C">
        <w:rPr>
          <w:sz w:val="30"/>
          <w:szCs w:val="30"/>
        </w:rPr>
        <w:t xml:space="preserve">(например, при составлении плана проведения проверок, в ходе обсуждения на совещании поручения, поступившего для исполнения, и т.д.). </w:t>
      </w:r>
      <w:r>
        <w:rPr>
          <w:sz w:val="30"/>
          <w:szCs w:val="30"/>
        </w:rPr>
        <w:t xml:space="preserve">Данное должностное лицо </w:t>
      </w:r>
      <w:r w:rsidRPr="00443D97">
        <w:rPr>
          <w:sz w:val="30"/>
          <w:szCs w:val="30"/>
        </w:rPr>
        <w:t>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w:t>
      </w:r>
    </w:p>
    <w:p w:rsidR="0054188F" w:rsidRPr="00D95A1B" w:rsidRDefault="0054188F" w:rsidP="006C5A6C">
      <w:pPr>
        <w:widowControl w:val="0"/>
        <w:autoSpaceDE w:val="0"/>
        <w:autoSpaceDN w:val="0"/>
        <w:adjustRightInd w:val="0"/>
        <w:spacing w:after="0" w:line="240" w:lineRule="auto"/>
        <w:ind w:firstLine="709"/>
        <w:jc w:val="both"/>
        <w:rPr>
          <w:rFonts w:ascii="Times New Roman" w:hAnsi="Times New Roman" w:cs="Times New Roman"/>
          <w:color w:val="000000"/>
          <w:sz w:val="30"/>
          <w:szCs w:val="30"/>
        </w:rPr>
      </w:pPr>
      <w:bookmarkStart w:id="1" w:name="399"/>
      <w:bookmarkStart w:id="2" w:name="290"/>
      <w:bookmarkEnd w:id="1"/>
      <w:bookmarkEnd w:id="2"/>
      <w:r w:rsidRPr="00D95A1B">
        <w:rPr>
          <w:rFonts w:ascii="Times New Roman" w:hAnsi="Times New Roman" w:cs="Times New Roman"/>
          <w:color w:val="000000"/>
          <w:sz w:val="30"/>
          <w:szCs w:val="30"/>
        </w:rPr>
        <w:t>Руководитель организации, которому стало известно о возникновении конфликта интересов, в том числе возможного, обязан незамедлительно его предотвратить или урегулировать (ч. 2 ст. 21 Закона о борьбе с коррупцией).</w:t>
      </w:r>
    </w:p>
    <w:p w:rsidR="00B7301C" w:rsidRPr="00B7301C" w:rsidRDefault="0054188F" w:rsidP="00EF2C2E">
      <w:pPr>
        <w:pStyle w:val="50"/>
        <w:shd w:val="clear" w:color="auto" w:fill="auto"/>
        <w:spacing w:before="0" w:line="240" w:lineRule="auto"/>
        <w:ind w:left="40" w:right="40" w:firstLine="700"/>
        <w:rPr>
          <w:color w:val="242424"/>
          <w:sz w:val="30"/>
          <w:szCs w:val="30"/>
        </w:rPr>
      </w:pPr>
      <w:bookmarkStart w:id="3" w:name="291"/>
      <w:bookmarkEnd w:id="3"/>
      <w:r w:rsidRPr="006C5A6C">
        <w:rPr>
          <w:color w:val="000000"/>
          <w:sz w:val="30"/>
          <w:szCs w:val="30"/>
        </w:rPr>
        <w:t> </w:t>
      </w:r>
      <w:bookmarkStart w:id="4" w:name="295"/>
      <w:bookmarkEnd w:id="4"/>
      <w:r w:rsidR="00B7301C" w:rsidRPr="00B7301C">
        <w:rPr>
          <w:rStyle w:val="word-wrapper"/>
          <w:color w:val="242424"/>
          <w:sz w:val="30"/>
          <w:szCs w:val="30"/>
        </w:rPr>
        <w:t>Наиболее подвержены конфликту интересов в организациях следующие моменты:</w:t>
      </w:r>
      <w:r w:rsidR="00B7301C" w:rsidRPr="00B7301C">
        <w:rPr>
          <w:rStyle w:val="fake-non-breaking-space"/>
          <w:color w:val="242424"/>
          <w:sz w:val="30"/>
          <w:szCs w:val="30"/>
        </w:rPr>
        <w:t> </w:t>
      </w:r>
      <w:r w:rsidR="00B7301C" w:rsidRPr="00B7301C">
        <w:rPr>
          <w:rStyle w:val="word-wrapper"/>
          <w:color w:val="242424"/>
          <w:sz w:val="30"/>
          <w:szCs w:val="30"/>
        </w:rPr>
        <w:t>участие в деятельности конкурирующей компании или делового партнера (наличие иных интересов); прием на работу или продвижение по работе; распределение премий сотрудникам; принятие решений о снижении цен или о предоставлении скидок дружественному покупателю; выбор поставщика товаров или исполнителя услуг; принятие решений об оказании безвозмездной (спонсорской) или благотворительной помощи.</w:t>
      </w:r>
    </w:p>
    <w:p w:rsidR="0054188F" w:rsidRPr="00B7301C" w:rsidRDefault="0054188F" w:rsidP="00B7301C">
      <w:pPr>
        <w:widowControl w:val="0"/>
        <w:autoSpaceDE w:val="0"/>
        <w:autoSpaceDN w:val="0"/>
        <w:adjustRightInd w:val="0"/>
        <w:spacing w:after="0" w:line="240" w:lineRule="auto"/>
        <w:ind w:firstLine="709"/>
        <w:jc w:val="both"/>
        <w:rPr>
          <w:rFonts w:ascii="Times New Roman" w:hAnsi="Times New Roman" w:cs="Times New Roman"/>
          <w:iCs/>
          <w:color w:val="000000"/>
          <w:sz w:val="30"/>
          <w:szCs w:val="30"/>
        </w:rPr>
      </w:pPr>
      <w:bookmarkStart w:id="5" w:name="304"/>
      <w:bookmarkEnd w:id="5"/>
      <w:r w:rsidRPr="00B7301C">
        <w:rPr>
          <w:rFonts w:ascii="Times New Roman" w:hAnsi="Times New Roman" w:cs="Times New Roman"/>
          <w:color w:val="000000"/>
          <w:sz w:val="30"/>
          <w:szCs w:val="30"/>
        </w:rPr>
        <w:t> </w:t>
      </w:r>
      <w:bookmarkStart w:id="6" w:name="305"/>
      <w:bookmarkStart w:id="7" w:name="306"/>
      <w:bookmarkEnd w:id="6"/>
      <w:bookmarkEnd w:id="7"/>
      <w:r w:rsidRPr="00B7301C">
        <w:rPr>
          <w:rFonts w:ascii="Times New Roman" w:hAnsi="Times New Roman" w:cs="Times New Roman"/>
          <w:iCs/>
          <w:color w:val="000000"/>
          <w:sz w:val="30"/>
          <w:szCs w:val="30"/>
        </w:rPr>
        <w:t>Должностное лицо может отказаться принимать решение, участвовать в его принятии либо совершать другие действия по службе (работе), которые вызывают конфликт интересов.</w:t>
      </w:r>
    </w:p>
    <w:p w:rsidR="0054188F" w:rsidRPr="00B7301C" w:rsidRDefault="0054188F" w:rsidP="00B7301C">
      <w:pPr>
        <w:widowControl w:val="0"/>
        <w:autoSpaceDE w:val="0"/>
        <w:autoSpaceDN w:val="0"/>
        <w:adjustRightInd w:val="0"/>
        <w:spacing w:after="0" w:line="240" w:lineRule="auto"/>
        <w:ind w:firstLine="709"/>
        <w:jc w:val="both"/>
        <w:rPr>
          <w:rFonts w:ascii="Times New Roman" w:hAnsi="Times New Roman" w:cs="Times New Roman"/>
          <w:color w:val="000000"/>
          <w:sz w:val="30"/>
          <w:szCs w:val="30"/>
        </w:rPr>
      </w:pPr>
      <w:bookmarkStart w:id="8" w:name="307"/>
      <w:bookmarkEnd w:id="8"/>
      <w:r w:rsidRPr="00B7301C">
        <w:rPr>
          <w:rFonts w:ascii="Times New Roman" w:hAnsi="Times New Roman" w:cs="Times New Roman"/>
          <w:color w:val="000000"/>
          <w:sz w:val="30"/>
          <w:szCs w:val="30"/>
        </w:rPr>
        <w:t> </w:t>
      </w:r>
      <w:bookmarkStart w:id="9" w:name="308"/>
      <w:bookmarkEnd w:id="9"/>
      <w:r w:rsidRPr="00B7301C">
        <w:rPr>
          <w:rFonts w:ascii="Times New Roman" w:hAnsi="Times New Roman" w:cs="Times New Roman"/>
          <w:color w:val="000000"/>
          <w:sz w:val="30"/>
          <w:szCs w:val="30"/>
        </w:rPr>
        <w:t xml:space="preserve">Для предотвращения и урегулирования конфликта интересов руководитель организации может использовать установленные </w:t>
      </w:r>
      <w:r w:rsidR="006C5A6C" w:rsidRPr="00B7301C">
        <w:rPr>
          <w:rFonts w:ascii="Times New Roman" w:hAnsi="Times New Roman" w:cs="Times New Roman"/>
          <w:color w:val="000000"/>
          <w:sz w:val="30"/>
          <w:szCs w:val="30"/>
        </w:rPr>
        <w:t xml:space="preserve">законодательством </w:t>
      </w:r>
      <w:r w:rsidRPr="00B7301C">
        <w:rPr>
          <w:rFonts w:ascii="Times New Roman" w:hAnsi="Times New Roman" w:cs="Times New Roman"/>
          <w:color w:val="000000"/>
          <w:sz w:val="30"/>
          <w:szCs w:val="30"/>
        </w:rPr>
        <w:t xml:space="preserve">меры. Например, дать должностному лицу рекомендации по устранению конфликта интересов или отстранить должностное лицо от совершения действий, которые его вызывают </w:t>
      </w:r>
      <w:r w:rsidR="00B7301C">
        <w:rPr>
          <w:rFonts w:ascii="Times New Roman" w:hAnsi="Times New Roman" w:cs="Times New Roman"/>
          <w:color w:val="000000"/>
          <w:sz w:val="30"/>
          <w:szCs w:val="30"/>
        </w:rPr>
        <w:t xml:space="preserve">          </w:t>
      </w:r>
      <w:proofErr w:type="gramStart"/>
      <w:r w:rsidR="00B7301C">
        <w:rPr>
          <w:rFonts w:ascii="Times New Roman" w:hAnsi="Times New Roman" w:cs="Times New Roman"/>
          <w:color w:val="000000"/>
          <w:sz w:val="30"/>
          <w:szCs w:val="30"/>
        </w:rPr>
        <w:t xml:space="preserve">   </w:t>
      </w:r>
      <w:r w:rsidRPr="00B7301C">
        <w:rPr>
          <w:rFonts w:ascii="Times New Roman" w:hAnsi="Times New Roman" w:cs="Times New Roman"/>
          <w:color w:val="000000"/>
          <w:sz w:val="30"/>
          <w:szCs w:val="30"/>
        </w:rPr>
        <w:t>(</w:t>
      </w:r>
      <w:proofErr w:type="spellStart"/>
      <w:proofErr w:type="gramEnd"/>
      <w:r w:rsidRPr="00B7301C">
        <w:rPr>
          <w:rFonts w:ascii="Times New Roman" w:hAnsi="Times New Roman" w:cs="Times New Roman"/>
          <w:color w:val="000000"/>
          <w:sz w:val="30"/>
          <w:szCs w:val="30"/>
        </w:rPr>
        <w:t>абз</w:t>
      </w:r>
      <w:proofErr w:type="spellEnd"/>
      <w:r w:rsidRPr="00B7301C">
        <w:rPr>
          <w:rFonts w:ascii="Times New Roman" w:hAnsi="Times New Roman" w:cs="Times New Roman"/>
          <w:color w:val="000000"/>
          <w:sz w:val="30"/>
          <w:szCs w:val="30"/>
        </w:rPr>
        <w:t>. 2, 3 ч. 3 ст. 21 Закона о борьбе с коррупцией).</w:t>
      </w:r>
    </w:p>
    <w:p w:rsidR="00B7301C" w:rsidRDefault="00B7301C" w:rsidP="00B7301C">
      <w:pPr>
        <w:widowControl w:val="0"/>
        <w:autoSpaceDE w:val="0"/>
        <w:autoSpaceDN w:val="0"/>
        <w:adjustRightInd w:val="0"/>
        <w:spacing w:after="0" w:line="240" w:lineRule="auto"/>
        <w:ind w:firstLine="709"/>
        <w:jc w:val="both"/>
        <w:rPr>
          <w:rFonts w:ascii="Times New Roman" w:hAnsi="Times New Roman" w:cs="Times New Roman"/>
          <w:color w:val="000000"/>
          <w:sz w:val="30"/>
          <w:szCs w:val="30"/>
        </w:rPr>
      </w:pPr>
      <w:bookmarkStart w:id="10" w:name="309"/>
      <w:bookmarkEnd w:id="10"/>
    </w:p>
    <w:p w:rsidR="0054188F" w:rsidRDefault="006C5A6C" w:rsidP="00B7301C">
      <w:pPr>
        <w:widowControl w:val="0"/>
        <w:autoSpaceDE w:val="0"/>
        <w:autoSpaceDN w:val="0"/>
        <w:adjustRightInd w:val="0"/>
        <w:spacing w:after="0" w:line="240" w:lineRule="auto"/>
        <w:ind w:firstLine="709"/>
        <w:jc w:val="both"/>
        <w:rPr>
          <w:rFonts w:ascii="Times New Roman" w:hAnsi="Times New Roman" w:cs="Times New Roman"/>
          <w:color w:val="000000"/>
          <w:sz w:val="30"/>
          <w:szCs w:val="30"/>
        </w:rPr>
      </w:pPr>
      <w:r w:rsidRPr="00B7301C">
        <w:rPr>
          <w:rFonts w:ascii="Times New Roman" w:hAnsi="Times New Roman" w:cs="Times New Roman"/>
          <w:color w:val="000000"/>
          <w:sz w:val="30"/>
          <w:szCs w:val="30"/>
        </w:rPr>
        <w:lastRenderedPageBreak/>
        <w:t>Частью 6 ст.21 Закона о борьбе с коррупцией д</w:t>
      </w:r>
      <w:r w:rsidR="0054188F" w:rsidRPr="00B7301C">
        <w:rPr>
          <w:rFonts w:ascii="Times New Roman" w:hAnsi="Times New Roman" w:cs="Times New Roman"/>
          <w:color w:val="000000"/>
          <w:sz w:val="30"/>
          <w:szCs w:val="30"/>
        </w:rPr>
        <w:t>ля государственных должностных лиц за сокрытие конфликта интересов установлена в том числе дисциплинарная ответственность вплоть до освоб</w:t>
      </w:r>
      <w:r w:rsidRPr="00B7301C">
        <w:rPr>
          <w:rFonts w:ascii="Times New Roman" w:hAnsi="Times New Roman" w:cs="Times New Roman"/>
          <w:color w:val="000000"/>
          <w:sz w:val="30"/>
          <w:szCs w:val="30"/>
        </w:rPr>
        <w:t>ождения от занимаемой должности.</w:t>
      </w:r>
    </w:p>
    <w:p w:rsidR="00B7301C" w:rsidRDefault="00B7301C" w:rsidP="00B7301C">
      <w:pPr>
        <w:widowControl w:val="0"/>
        <w:autoSpaceDE w:val="0"/>
        <w:autoSpaceDN w:val="0"/>
        <w:adjustRightInd w:val="0"/>
        <w:spacing w:after="0" w:line="240" w:lineRule="auto"/>
        <w:jc w:val="both"/>
        <w:rPr>
          <w:rFonts w:ascii="Times New Roman" w:hAnsi="Times New Roman" w:cs="Times New Roman"/>
          <w:color w:val="000000"/>
          <w:sz w:val="30"/>
          <w:szCs w:val="30"/>
        </w:rPr>
      </w:pPr>
    </w:p>
    <w:p w:rsidR="00B7301C" w:rsidRDefault="00B7301C" w:rsidP="00B7301C">
      <w:pPr>
        <w:widowControl w:val="0"/>
        <w:autoSpaceDE w:val="0"/>
        <w:autoSpaceDN w:val="0"/>
        <w:adjustRightInd w:val="0"/>
        <w:spacing w:after="0" w:line="280" w:lineRule="exact"/>
        <w:jc w:val="both"/>
        <w:rPr>
          <w:rFonts w:ascii="Times New Roman" w:hAnsi="Times New Roman" w:cs="Times New Roman"/>
          <w:color w:val="000000"/>
          <w:sz w:val="30"/>
          <w:szCs w:val="30"/>
        </w:rPr>
      </w:pPr>
      <w:r>
        <w:rPr>
          <w:rFonts w:ascii="Times New Roman" w:hAnsi="Times New Roman" w:cs="Times New Roman"/>
          <w:color w:val="000000"/>
          <w:sz w:val="30"/>
          <w:szCs w:val="30"/>
        </w:rPr>
        <w:t xml:space="preserve">Помощник прокурора </w:t>
      </w:r>
    </w:p>
    <w:p w:rsidR="00B7301C" w:rsidRDefault="00B7301C" w:rsidP="00B7301C">
      <w:pPr>
        <w:widowControl w:val="0"/>
        <w:autoSpaceDE w:val="0"/>
        <w:autoSpaceDN w:val="0"/>
        <w:adjustRightInd w:val="0"/>
        <w:spacing w:after="0" w:line="280" w:lineRule="exact"/>
        <w:jc w:val="both"/>
        <w:rPr>
          <w:rFonts w:ascii="Times New Roman" w:hAnsi="Times New Roman" w:cs="Times New Roman"/>
          <w:color w:val="000000"/>
          <w:sz w:val="30"/>
          <w:szCs w:val="30"/>
        </w:rPr>
      </w:pPr>
      <w:r>
        <w:rPr>
          <w:rFonts w:ascii="Times New Roman" w:hAnsi="Times New Roman" w:cs="Times New Roman"/>
          <w:color w:val="000000"/>
          <w:sz w:val="30"/>
          <w:szCs w:val="30"/>
        </w:rPr>
        <w:t>Оршанского района</w:t>
      </w:r>
    </w:p>
    <w:p w:rsidR="00B7301C" w:rsidRDefault="00B7301C" w:rsidP="00B7301C">
      <w:pPr>
        <w:widowControl w:val="0"/>
        <w:autoSpaceDE w:val="0"/>
        <w:autoSpaceDN w:val="0"/>
        <w:adjustRightInd w:val="0"/>
        <w:spacing w:after="0" w:line="120" w:lineRule="exact"/>
        <w:jc w:val="both"/>
        <w:rPr>
          <w:rFonts w:ascii="Times New Roman" w:hAnsi="Times New Roman" w:cs="Times New Roman"/>
          <w:color w:val="000000"/>
          <w:sz w:val="30"/>
          <w:szCs w:val="30"/>
        </w:rPr>
      </w:pPr>
    </w:p>
    <w:p w:rsidR="00B7301C" w:rsidRPr="00B7301C" w:rsidRDefault="00B7301C" w:rsidP="00B7301C">
      <w:pPr>
        <w:widowControl w:val="0"/>
        <w:autoSpaceDE w:val="0"/>
        <w:autoSpaceDN w:val="0"/>
        <w:adjustRightInd w:val="0"/>
        <w:spacing w:after="0" w:line="280" w:lineRule="exact"/>
        <w:jc w:val="both"/>
        <w:rPr>
          <w:rFonts w:ascii="Times New Roman" w:hAnsi="Times New Roman" w:cs="Times New Roman"/>
          <w:color w:val="000000"/>
          <w:sz w:val="30"/>
          <w:szCs w:val="30"/>
        </w:rPr>
      </w:pPr>
      <w:r>
        <w:rPr>
          <w:rFonts w:ascii="Times New Roman" w:hAnsi="Times New Roman" w:cs="Times New Roman"/>
          <w:color w:val="000000"/>
          <w:sz w:val="30"/>
          <w:szCs w:val="30"/>
        </w:rPr>
        <w:t xml:space="preserve">юрист 2 класса                                                                 </w:t>
      </w:r>
      <w:proofErr w:type="spellStart"/>
      <w:r>
        <w:rPr>
          <w:rFonts w:ascii="Times New Roman" w:hAnsi="Times New Roman" w:cs="Times New Roman"/>
          <w:color w:val="000000"/>
          <w:sz w:val="30"/>
          <w:szCs w:val="30"/>
        </w:rPr>
        <w:t>О.Л.Кривоносова</w:t>
      </w:r>
      <w:proofErr w:type="spellEnd"/>
    </w:p>
    <w:sectPr w:rsidR="00B7301C" w:rsidRPr="00B7301C" w:rsidSect="00B7301C">
      <w:headerReference w:type="default" r:id="rId7"/>
      <w:footerReference w:type="default" r:id="rId8"/>
      <w:pgSz w:w="11905" w:h="16837"/>
      <w:pgMar w:top="142" w:right="850" w:bottom="1133"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1EA" w:rsidRDefault="00CE31EA">
      <w:pPr>
        <w:spacing w:after="0" w:line="240" w:lineRule="auto"/>
      </w:pPr>
      <w:r>
        <w:separator/>
      </w:r>
    </w:p>
  </w:endnote>
  <w:endnote w:type="continuationSeparator" w:id="0">
    <w:p w:rsidR="00CE31EA" w:rsidRDefault="00CE3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88F" w:rsidRDefault="0054188F">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1EA" w:rsidRDefault="00CE31EA">
      <w:pPr>
        <w:spacing w:after="0" w:line="240" w:lineRule="auto"/>
      </w:pPr>
      <w:r>
        <w:separator/>
      </w:r>
    </w:p>
  </w:footnote>
  <w:footnote w:type="continuationSeparator" w:id="0">
    <w:p w:rsidR="00CE31EA" w:rsidRDefault="00CE3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88F" w:rsidRDefault="0054188F">
    <w:pPr>
      <w:widowControl w:val="0"/>
      <w:autoSpaceDE w:val="0"/>
      <w:autoSpaceDN w:val="0"/>
      <w:adjustRightInd w:val="0"/>
      <w:spacing w:after="0" w:line="240" w:lineRule="auto"/>
      <w:rPr>
        <w:rFonts w:ascii="Arial" w:hAnsi="Arial" w:cs="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9E"/>
    <w:rsid w:val="003B71D5"/>
    <w:rsid w:val="0054188F"/>
    <w:rsid w:val="006C5A6C"/>
    <w:rsid w:val="008721DA"/>
    <w:rsid w:val="009C399E"/>
    <w:rsid w:val="00B7301C"/>
    <w:rsid w:val="00CE31EA"/>
    <w:rsid w:val="00D95A1B"/>
    <w:rsid w:val="00EF2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B82E0-590C-4CBB-A528-B38120448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A1B"/>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6C5A6C"/>
    <w:rPr>
      <w:rFonts w:ascii="Times New Roman" w:eastAsia="Times New Roman" w:hAnsi="Times New Roman" w:cs="Times New Roman"/>
      <w:sz w:val="27"/>
      <w:szCs w:val="27"/>
      <w:shd w:val="clear" w:color="auto" w:fill="FFFFFF"/>
    </w:rPr>
  </w:style>
  <w:style w:type="paragraph" w:customStyle="1" w:styleId="50">
    <w:name w:val="Основной текст (5)"/>
    <w:basedOn w:val="a"/>
    <w:link w:val="5"/>
    <w:rsid w:val="006C5A6C"/>
    <w:pPr>
      <w:shd w:val="clear" w:color="auto" w:fill="FFFFFF"/>
      <w:spacing w:before="600" w:after="0" w:line="317" w:lineRule="exact"/>
      <w:jc w:val="both"/>
    </w:pPr>
    <w:rPr>
      <w:rFonts w:ascii="Times New Roman" w:eastAsia="Times New Roman" w:hAnsi="Times New Roman" w:cs="Times New Roman"/>
      <w:sz w:val="27"/>
      <w:szCs w:val="27"/>
      <w:lang w:eastAsia="en-US"/>
    </w:rPr>
  </w:style>
  <w:style w:type="paragraph" w:customStyle="1" w:styleId="il-text-alignjustify">
    <w:name w:val="il-text-align_justify"/>
    <w:basedOn w:val="a"/>
    <w:rsid w:val="00B730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rd-wrapper">
    <w:name w:val="word-wrapper"/>
    <w:basedOn w:val="a0"/>
    <w:rsid w:val="00B7301C"/>
  </w:style>
  <w:style w:type="character" w:customStyle="1" w:styleId="fake-non-breaking-space">
    <w:name w:val="fake-non-breaking-space"/>
    <w:basedOn w:val="a0"/>
    <w:rsid w:val="00B7301C"/>
  </w:style>
  <w:style w:type="paragraph" w:styleId="a3">
    <w:name w:val="Balloon Text"/>
    <w:basedOn w:val="a"/>
    <w:link w:val="a4"/>
    <w:uiPriority w:val="99"/>
    <w:semiHidden/>
    <w:unhideWhenUsed/>
    <w:rsid w:val="00B7301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7301C"/>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05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8007C-994B-48A6-A734-0BBC11AAB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Кривоносова Олеся Леонидовна</dc:creator>
  <cp:keywords/>
  <dc:description/>
  <cp:lastModifiedBy>Корсак Виктория Вячеславовна</cp:lastModifiedBy>
  <cp:revision>2</cp:revision>
  <cp:lastPrinted>2023-06-20T12:11:00Z</cp:lastPrinted>
  <dcterms:created xsi:type="dcterms:W3CDTF">2023-06-20T14:59:00Z</dcterms:created>
  <dcterms:modified xsi:type="dcterms:W3CDTF">2023-06-20T14:59:00Z</dcterms:modified>
</cp:coreProperties>
</file>