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4D05" w14:textId="40755807" w:rsidR="00C4575E" w:rsidRPr="001978B5" w:rsidRDefault="001978B5" w:rsidP="0054307D">
      <w:pPr>
        <w:autoSpaceDE/>
        <w:autoSpaceDN/>
        <w:adjustRightInd/>
        <w:contextualSpacing/>
        <w:jc w:val="center"/>
        <w:rPr>
          <w:sz w:val="30"/>
          <w:szCs w:val="30"/>
        </w:rPr>
      </w:pPr>
      <w:r>
        <w:rPr>
          <w:sz w:val="30"/>
          <w:szCs w:val="30"/>
        </w:rPr>
        <w:t>О реализации</w:t>
      </w:r>
      <w:r w:rsidR="00BE5CC0" w:rsidRPr="001978B5">
        <w:rPr>
          <w:sz w:val="30"/>
          <w:szCs w:val="30"/>
        </w:rPr>
        <w:t xml:space="preserve"> градостроительного проекта</w:t>
      </w:r>
      <w:r>
        <w:rPr>
          <w:sz w:val="30"/>
          <w:szCs w:val="30"/>
        </w:rPr>
        <w:t xml:space="preserve"> детального планирования </w:t>
      </w:r>
      <w:r w:rsidR="00FA4688">
        <w:rPr>
          <w:sz w:val="30"/>
          <w:szCs w:val="30"/>
        </w:rPr>
        <w:t>«</w:t>
      </w:r>
      <w:r w:rsidRPr="00C04038">
        <w:rPr>
          <w:sz w:val="30"/>
          <w:szCs w:val="30"/>
        </w:rPr>
        <w:t xml:space="preserve">Проект детальной планировки квартала застройки </w:t>
      </w:r>
      <w:r w:rsidR="00DA3D34">
        <w:rPr>
          <w:sz w:val="30"/>
          <w:szCs w:val="30"/>
        </w:rPr>
        <w:br/>
      </w:r>
      <w:r w:rsidRPr="00C04038">
        <w:rPr>
          <w:sz w:val="30"/>
          <w:szCs w:val="30"/>
        </w:rPr>
        <w:t>по ул.</w:t>
      </w:r>
      <w:r w:rsidR="00DA3D34">
        <w:rPr>
          <w:sz w:val="30"/>
          <w:szCs w:val="30"/>
        </w:rPr>
        <w:t xml:space="preserve"> </w:t>
      </w:r>
      <w:r w:rsidRPr="00C04038">
        <w:rPr>
          <w:sz w:val="30"/>
          <w:szCs w:val="30"/>
        </w:rPr>
        <w:t>Феликса Дзержинского в г. Орше</w:t>
      </w:r>
      <w:r w:rsidR="00FA4688">
        <w:rPr>
          <w:sz w:val="30"/>
          <w:szCs w:val="30"/>
        </w:rPr>
        <w:t>»</w:t>
      </w:r>
    </w:p>
    <w:p w14:paraId="41616805" w14:textId="77777777" w:rsidR="001978B5" w:rsidRPr="001978B5" w:rsidRDefault="001978B5" w:rsidP="0054307D">
      <w:pPr>
        <w:autoSpaceDE/>
        <w:autoSpaceDN/>
        <w:adjustRightInd/>
        <w:contextualSpacing/>
        <w:jc w:val="center"/>
        <w:rPr>
          <w:sz w:val="30"/>
          <w:szCs w:val="30"/>
        </w:rPr>
      </w:pPr>
    </w:p>
    <w:p w14:paraId="50E0724A" w14:textId="77777777" w:rsidR="00295ACB" w:rsidRDefault="00523C85" w:rsidP="00846447">
      <w:pPr>
        <w:ind w:left="20" w:firstLine="680"/>
        <w:contextualSpacing/>
        <w:jc w:val="both"/>
        <w:rPr>
          <w:sz w:val="30"/>
          <w:szCs w:val="30"/>
        </w:rPr>
      </w:pPr>
      <w:r w:rsidRPr="00523C85">
        <w:rPr>
          <w:sz w:val="30"/>
          <w:szCs w:val="30"/>
        </w:rPr>
        <w:t xml:space="preserve">Орша сегодня </w:t>
      </w:r>
      <w:r>
        <w:rPr>
          <w:sz w:val="30"/>
          <w:szCs w:val="30"/>
        </w:rPr>
        <w:t xml:space="preserve">– </w:t>
      </w:r>
      <w:r w:rsidRPr="00523C85">
        <w:rPr>
          <w:sz w:val="30"/>
          <w:szCs w:val="30"/>
        </w:rPr>
        <w:t>это крупнейший транспортно-логистический и</w:t>
      </w:r>
      <w:r>
        <w:rPr>
          <w:sz w:val="30"/>
          <w:szCs w:val="30"/>
        </w:rPr>
        <w:t xml:space="preserve"> </w:t>
      </w:r>
      <w:r w:rsidRPr="00523C85">
        <w:rPr>
          <w:sz w:val="30"/>
          <w:szCs w:val="30"/>
        </w:rPr>
        <w:t xml:space="preserve">пассажирский комплекс </w:t>
      </w:r>
      <w:r w:rsidR="003070FD">
        <w:rPr>
          <w:sz w:val="30"/>
          <w:szCs w:val="30"/>
        </w:rPr>
        <w:t>Республики Беларусь</w:t>
      </w:r>
      <w:r>
        <w:rPr>
          <w:sz w:val="30"/>
          <w:szCs w:val="30"/>
        </w:rPr>
        <w:t>, а также так называемые в</w:t>
      </w:r>
      <w:r w:rsidRPr="00523C85">
        <w:rPr>
          <w:sz w:val="30"/>
          <w:szCs w:val="30"/>
        </w:rPr>
        <w:t xml:space="preserve">осточные ворота </w:t>
      </w:r>
      <w:r w:rsidR="009C5C2E">
        <w:rPr>
          <w:sz w:val="30"/>
          <w:szCs w:val="30"/>
        </w:rPr>
        <w:t>Республики Беларусь</w:t>
      </w:r>
      <w:r w:rsidRPr="00523C85">
        <w:rPr>
          <w:sz w:val="30"/>
          <w:szCs w:val="30"/>
        </w:rPr>
        <w:t>.</w:t>
      </w:r>
      <w:r>
        <w:rPr>
          <w:sz w:val="30"/>
          <w:szCs w:val="30"/>
        </w:rPr>
        <w:t xml:space="preserve"> </w:t>
      </w:r>
      <w:r w:rsidR="00295ACB" w:rsidRPr="00295ACB">
        <w:rPr>
          <w:sz w:val="30"/>
          <w:szCs w:val="30"/>
        </w:rPr>
        <w:t>Он имеет важнейшее стратегическое значение в экономике Беларуси и выступает</w:t>
      </w:r>
      <w:r w:rsidR="00295ACB">
        <w:rPr>
          <w:sz w:val="30"/>
          <w:szCs w:val="30"/>
        </w:rPr>
        <w:t xml:space="preserve"> </w:t>
      </w:r>
      <w:r w:rsidR="00295ACB" w:rsidRPr="00295ACB">
        <w:rPr>
          <w:sz w:val="30"/>
          <w:szCs w:val="30"/>
        </w:rPr>
        <w:t>связывающим звеном сложнейшей сети дорог, которые отходят в шести направлениях,</w:t>
      </w:r>
      <w:r w:rsidR="00295ACB">
        <w:rPr>
          <w:sz w:val="30"/>
          <w:szCs w:val="30"/>
        </w:rPr>
        <w:t xml:space="preserve"> </w:t>
      </w:r>
      <w:r w:rsidR="00295ACB" w:rsidRPr="00295ACB">
        <w:rPr>
          <w:sz w:val="30"/>
          <w:szCs w:val="30"/>
        </w:rPr>
        <w:t>соединяя регионы России и Западной Европы. Один из маршрутов представляет собой</w:t>
      </w:r>
      <w:r w:rsidR="00295ACB">
        <w:rPr>
          <w:sz w:val="30"/>
          <w:szCs w:val="30"/>
        </w:rPr>
        <w:t xml:space="preserve"> </w:t>
      </w:r>
      <w:r w:rsidR="00295ACB" w:rsidRPr="00295ACB">
        <w:rPr>
          <w:sz w:val="30"/>
          <w:szCs w:val="30"/>
        </w:rPr>
        <w:t>часть европейского Критского транспортного коридора (Берлин – Варшава – Минск</w:t>
      </w:r>
      <w:r w:rsidR="00295ACB">
        <w:rPr>
          <w:sz w:val="30"/>
          <w:szCs w:val="30"/>
        </w:rPr>
        <w:t xml:space="preserve"> </w:t>
      </w:r>
      <w:r w:rsidR="00295ACB" w:rsidRPr="00295ACB">
        <w:rPr>
          <w:sz w:val="30"/>
          <w:szCs w:val="30"/>
        </w:rPr>
        <w:t>– Москва).</w:t>
      </w:r>
    </w:p>
    <w:p w14:paraId="4D8D5EFE" w14:textId="77777777" w:rsidR="007C4E5B" w:rsidRDefault="00153795" w:rsidP="007C4E5B">
      <w:pPr>
        <w:ind w:left="20" w:firstLine="680"/>
        <w:contextualSpacing/>
        <w:jc w:val="both"/>
        <w:rPr>
          <w:sz w:val="30"/>
          <w:szCs w:val="30"/>
        </w:rPr>
      </w:pPr>
      <w:r w:rsidRPr="005262A3">
        <w:rPr>
          <w:sz w:val="30"/>
          <w:szCs w:val="30"/>
        </w:rPr>
        <w:t>Территория, отведенная под проект, находится в северо-западной части Орши в пределах городской черты и располагается в периферийной зоне недалеко от железнодорожной станции Орша-Центральная.</w:t>
      </w:r>
      <w:r w:rsidR="007C4E5B">
        <w:rPr>
          <w:sz w:val="30"/>
          <w:szCs w:val="30"/>
        </w:rPr>
        <w:t xml:space="preserve"> </w:t>
      </w:r>
    </w:p>
    <w:p w14:paraId="43821582" w14:textId="77777777" w:rsidR="00377F8C" w:rsidRDefault="007C4E5B" w:rsidP="00377F8C">
      <w:pPr>
        <w:ind w:left="20" w:firstLine="680"/>
        <w:contextualSpacing/>
        <w:jc w:val="both"/>
        <w:rPr>
          <w:sz w:val="30"/>
          <w:szCs w:val="30"/>
        </w:rPr>
      </w:pPr>
      <w:r>
        <w:rPr>
          <w:sz w:val="30"/>
          <w:szCs w:val="30"/>
        </w:rPr>
        <w:t>Р</w:t>
      </w:r>
      <w:r w:rsidR="007450F8" w:rsidRPr="007450F8">
        <w:rPr>
          <w:sz w:val="30"/>
          <w:szCs w:val="30"/>
        </w:rPr>
        <w:t xml:space="preserve">еализация данного проекта позволит более эффективно использовать территорию города, реализовать основные направления жилищной политики в повышении жизненного уровня населения, создать для населения безопасную, </w:t>
      </w:r>
      <w:r w:rsidR="003B092E">
        <w:rPr>
          <w:sz w:val="30"/>
          <w:szCs w:val="30"/>
        </w:rPr>
        <w:t>доступную</w:t>
      </w:r>
      <w:r w:rsidR="007450F8" w:rsidRPr="007450F8">
        <w:rPr>
          <w:sz w:val="30"/>
          <w:szCs w:val="30"/>
        </w:rPr>
        <w:t>, благоприятную для жизнедеятельности среду, оптимальные условия проживания и отдыха населения и повысить архитектурно-эстети</w:t>
      </w:r>
      <w:r w:rsidR="003C17E6">
        <w:rPr>
          <w:sz w:val="30"/>
          <w:szCs w:val="30"/>
        </w:rPr>
        <w:t>ческий облик города. Для этих целей</w:t>
      </w:r>
      <w:r w:rsidR="00377F8C" w:rsidRPr="00377F8C">
        <w:rPr>
          <w:sz w:val="30"/>
          <w:szCs w:val="30"/>
        </w:rPr>
        <w:t xml:space="preserve"> проектом предусмотрено озеленение территории, размещение в жилом квартале комплексных спортивно-игровых площадок, устройство велосипедных и прогулочных дорожек, автомобильных и велосипедных парковок. На проектируемой территории будет находиться 1206 мест для парковки автомобилей, включая места возле объектов обслуживания. А для хранения велосипедного парка предусмотрят размещение </w:t>
      </w:r>
      <w:proofErr w:type="spellStart"/>
      <w:r w:rsidR="00377F8C" w:rsidRPr="00377F8C">
        <w:rPr>
          <w:sz w:val="30"/>
          <w:szCs w:val="30"/>
        </w:rPr>
        <w:t>велопаркингов</w:t>
      </w:r>
      <w:proofErr w:type="spellEnd"/>
      <w:r w:rsidR="00377F8C" w:rsidRPr="00377F8C">
        <w:rPr>
          <w:sz w:val="30"/>
          <w:szCs w:val="30"/>
        </w:rPr>
        <w:t>.</w:t>
      </w:r>
      <w:r w:rsidR="00BC6220">
        <w:rPr>
          <w:sz w:val="30"/>
          <w:szCs w:val="30"/>
        </w:rPr>
        <w:t xml:space="preserve"> </w:t>
      </w:r>
      <w:r w:rsidR="00ED0455" w:rsidRPr="00ED0455">
        <w:rPr>
          <w:sz w:val="30"/>
          <w:szCs w:val="30"/>
        </w:rPr>
        <w:t>Реализация данного проекта также приведет к обновлению инженерной и транспортной инфраструктуры, что положительно отразится на социальных аспектах развития.</w:t>
      </w:r>
      <w:r w:rsidR="00ED0455">
        <w:rPr>
          <w:sz w:val="30"/>
          <w:szCs w:val="30"/>
        </w:rPr>
        <w:t xml:space="preserve"> Зачастую</w:t>
      </w:r>
      <w:r w:rsidR="00ED0455" w:rsidRPr="00ED0455">
        <w:rPr>
          <w:sz w:val="30"/>
          <w:szCs w:val="30"/>
        </w:rPr>
        <w:t xml:space="preserve">, модернизация инфраструктуры </w:t>
      </w:r>
      <w:r w:rsidR="00ED0455">
        <w:rPr>
          <w:sz w:val="30"/>
          <w:szCs w:val="30"/>
        </w:rPr>
        <w:t>способствует созданию</w:t>
      </w:r>
      <w:r w:rsidR="00ED0455" w:rsidRPr="00ED0455">
        <w:rPr>
          <w:sz w:val="30"/>
          <w:szCs w:val="30"/>
        </w:rPr>
        <w:t xml:space="preserve"> новы</w:t>
      </w:r>
      <w:r w:rsidR="00ED0455">
        <w:rPr>
          <w:sz w:val="30"/>
          <w:szCs w:val="30"/>
        </w:rPr>
        <w:t>х</w:t>
      </w:r>
      <w:r w:rsidR="00ED0455" w:rsidRPr="00ED0455">
        <w:rPr>
          <w:sz w:val="30"/>
          <w:szCs w:val="30"/>
        </w:rPr>
        <w:t xml:space="preserve"> рабочи</w:t>
      </w:r>
      <w:r w:rsidR="00ED0455">
        <w:rPr>
          <w:sz w:val="30"/>
          <w:szCs w:val="30"/>
        </w:rPr>
        <w:t>х</w:t>
      </w:r>
      <w:r w:rsidR="00ED0455" w:rsidRPr="00ED0455">
        <w:rPr>
          <w:sz w:val="30"/>
          <w:szCs w:val="30"/>
        </w:rPr>
        <w:t xml:space="preserve"> мест, снижению уровня безработицы и повышению качества жизни местного населения. Обновленные дороги и транспортные маршруты улучшат доступность образовательных и медицинских учреждений, что, в свою очередь, позволит жителям региона получать более качественные услуги.</w:t>
      </w:r>
    </w:p>
    <w:p w14:paraId="1C38DC84" w14:textId="2D37129D" w:rsidR="007C78B8" w:rsidRDefault="007C78B8" w:rsidP="00377F8C">
      <w:pPr>
        <w:ind w:left="20" w:firstLine="680"/>
        <w:contextualSpacing/>
        <w:jc w:val="both"/>
        <w:rPr>
          <w:sz w:val="30"/>
          <w:szCs w:val="30"/>
        </w:rPr>
      </w:pPr>
      <w:r w:rsidRPr="007C78B8">
        <w:rPr>
          <w:sz w:val="30"/>
          <w:szCs w:val="30"/>
        </w:rPr>
        <w:t>Это представляет собой важный аспект в жизни каждого человека, а также влияет на впечатление, которое складывается у приезжающих гостей о городе при их прибытии на железнодорожную станцию.</w:t>
      </w:r>
    </w:p>
    <w:p w14:paraId="774964C5" w14:textId="77777777" w:rsidR="00846447" w:rsidRDefault="003C17E6" w:rsidP="00846447">
      <w:pPr>
        <w:ind w:left="20" w:firstLine="680"/>
        <w:contextualSpacing/>
        <w:jc w:val="both"/>
        <w:rPr>
          <w:sz w:val="30"/>
          <w:szCs w:val="30"/>
        </w:rPr>
      </w:pPr>
      <w:r w:rsidRPr="003C17E6">
        <w:rPr>
          <w:sz w:val="30"/>
          <w:szCs w:val="30"/>
        </w:rPr>
        <w:t>Реализация проекта предусмотрена в два этапа. Всего запланировано строительство 11-ти многоэтажных 2</w:t>
      </w:r>
      <w:r w:rsidR="00846447">
        <w:rPr>
          <w:sz w:val="30"/>
          <w:szCs w:val="30"/>
        </w:rPr>
        <w:t>-</w:t>
      </w:r>
      <w:r w:rsidR="00846447" w:rsidRPr="003C17E6">
        <w:rPr>
          <w:sz w:val="30"/>
          <w:szCs w:val="30"/>
        </w:rPr>
        <w:t xml:space="preserve">секционных </w:t>
      </w:r>
      <w:r w:rsidRPr="003C17E6">
        <w:rPr>
          <w:sz w:val="30"/>
          <w:szCs w:val="30"/>
        </w:rPr>
        <w:t xml:space="preserve">и 3-секционных жилых домов. На первом этапе планируется построить четыре 10-этажных дома общей площадью свыше 24 </w:t>
      </w:r>
      <w:r w:rsidR="00846447" w:rsidRPr="003C17E6">
        <w:rPr>
          <w:sz w:val="30"/>
          <w:szCs w:val="30"/>
        </w:rPr>
        <w:t>тысяч</w:t>
      </w:r>
      <w:r w:rsidRPr="003C17E6">
        <w:rPr>
          <w:sz w:val="30"/>
          <w:szCs w:val="30"/>
        </w:rPr>
        <w:t xml:space="preserve"> кв. м, на втором – семь домов общей </w:t>
      </w:r>
      <w:r w:rsidRPr="003C17E6">
        <w:rPr>
          <w:sz w:val="30"/>
          <w:szCs w:val="30"/>
        </w:rPr>
        <w:lastRenderedPageBreak/>
        <w:t>площадью свыше 40 тысяч кв. м.</w:t>
      </w:r>
      <w:r w:rsidR="00846447">
        <w:rPr>
          <w:sz w:val="30"/>
          <w:szCs w:val="30"/>
        </w:rPr>
        <w:t xml:space="preserve"> </w:t>
      </w:r>
      <w:r w:rsidR="003663DB">
        <w:rPr>
          <w:sz w:val="30"/>
          <w:szCs w:val="30"/>
        </w:rPr>
        <w:t>и иные объекты социально значимой инфраструктуры.</w:t>
      </w:r>
    </w:p>
    <w:p w14:paraId="55ABC2D7" w14:textId="3EF39E97" w:rsidR="009A5CC9" w:rsidRDefault="00497376" w:rsidP="00377F8C">
      <w:pPr>
        <w:ind w:left="20" w:firstLine="680"/>
        <w:contextualSpacing/>
        <w:jc w:val="both"/>
        <w:rPr>
          <w:sz w:val="30"/>
          <w:szCs w:val="30"/>
        </w:rPr>
      </w:pPr>
      <w:r>
        <w:rPr>
          <w:sz w:val="30"/>
          <w:szCs w:val="30"/>
        </w:rPr>
        <w:t xml:space="preserve">Детальный план является логическим продолжением Генерального плана, в котором данная территория </w:t>
      </w:r>
      <w:r w:rsidR="004C1174">
        <w:rPr>
          <w:sz w:val="30"/>
          <w:szCs w:val="30"/>
        </w:rPr>
        <w:t>определена зоной</w:t>
      </w:r>
      <w:r w:rsidR="0009210A">
        <w:rPr>
          <w:sz w:val="30"/>
          <w:szCs w:val="30"/>
        </w:rPr>
        <w:t xml:space="preserve"> трансформации путем</w:t>
      </w:r>
      <w:r>
        <w:rPr>
          <w:sz w:val="30"/>
          <w:szCs w:val="30"/>
        </w:rPr>
        <w:t xml:space="preserve"> </w:t>
      </w:r>
      <w:r w:rsidR="007C78B8">
        <w:rPr>
          <w:sz w:val="30"/>
          <w:szCs w:val="30"/>
        </w:rPr>
        <w:t>з</w:t>
      </w:r>
      <w:r w:rsidR="007C78B8" w:rsidRPr="007C78B8">
        <w:rPr>
          <w:sz w:val="30"/>
          <w:szCs w:val="30"/>
        </w:rPr>
        <w:t>амещени</w:t>
      </w:r>
      <w:r w:rsidR="007C78B8">
        <w:rPr>
          <w:sz w:val="30"/>
          <w:szCs w:val="30"/>
        </w:rPr>
        <w:t>я</w:t>
      </w:r>
      <w:r w:rsidR="007C78B8" w:rsidRPr="007C78B8">
        <w:rPr>
          <w:sz w:val="30"/>
          <w:szCs w:val="30"/>
        </w:rPr>
        <w:t xml:space="preserve"> усадебного жилищного фонда многоквартирны</w:t>
      </w:r>
      <w:r w:rsidR="007C78B8">
        <w:rPr>
          <w:sz w:val="30"/>
          <w:szCs w:val="30"/>
        </w:rPr>
        <w:t>м</w:t>
      </w:r>
      <w:r>
        <w:rPr>
          <w:sz w:val="30"/>
          <w:szCs w:val="30"/>
        </w:rPr>
        <w:t xml:space="preserve">. </w:t>
      </w:r>
      <w:r w:rsidR="009A5CC9" w:rsidRPr="009A5CC9">
        <w:rPr>
          <w:sz w:val="30"/>
          <w:szCs w:val="30"/>
        </w:rPr>
        <w:t xml:space="preserve">Утвержденный </w:t>
      </w:r>
      <w:r w:rsidR="00DA3D34">
        <w:rPr>
          <w:sz w:val="30"/>
          <w:szCs w:val="30"/>
        </w:rPr>
        <w:t>Д</w:t>
      </w:r>
      <w:r w:rsidR="009A5CC9" w:rsidRPr="009A5CC9">
        <w:rPr>
          <w:sz w:val="30"/>
          <w:szCs w:val="30"/>
        </w:rPr>
        <w:t xml:space="preserve">етальный план является основанием для регулирования инвестиционных процессов на проектируемой территории и установления градостроительных требований (регламентов) к ее пользованию и застройке, то есть организацию функционального зонирования территории со сферой обслуживания, формирование пешеходных и транспортных связей и ландшафтно-рекреационной зоны. </w:t>
      </w:r>
      <w:r w:rsidR="007C78B8">
        <w:rPr>
          <w:sz w:val="30"/>
          <w:szCs w:val="30"/>
        </w:rPr>
        <w:t>К</w:t>
      </w:r>
      <w:r w:rsidR="00255D57">
        <w:rPr>
          <w:sz w:val="30"/>
          <w:szCs w:val="30"/>
        </w:rPr>
        <w:t xml:space="preserve">онкретное количество замещаемых жилых домов </w:t>
      </w:r>
      <w:r w:rsidR="009A5CC9" w:rsidRPr="009A5CC9">
        <w:rPr>
          <w:sz w:val="30"/>
          <w:szCs w:val="30"/>
        </w:rPr>
        <w:t>в границах Детального плана может быть определено только на последующих стадиях проектирования и строительства многоквартирных жилых домов.</w:t>
      </w:r>
    </w:p>
    <w:p w14:paraId="395E93E3" w14:textId="4424F170" w:rsidR="0009210A" w:rsidRPr="00255D57" w:rsidRDefault="0009210A" w:rsidP="005E6214">
      <w:pPr>
        <w:ind w:firstLine="709"/>
        <w:jc w:val="both"/>
        <w:rPr>
          <w:sz w:val="30"/>
          <w:szCs w:val="30"/>
        </w:rPr>
      </w:pPr>
      <w:r w:rsidRPr="00255D57">
        <w:rPr>
          <w:sz w:val="30"/>
          <w:szCs w:val="30"/>
        </w:rPr>
        <w:t xml:space="preserve">В соответствии с Указом Президента Республики Беларусь </w:t>
      </w:r>
      <w:r w:rsidR="005E6214">
        <w:rPr>
          <w:sz w:val="30"/>
          <w:szCs w:val="30"/>
        </w:rPr>
        <w:t xml:space="preserve">                                 </w:t>
      </w:r>
      <w:r w:rsidR="00FA4688">
        <w:rPr>
          <w:sz w:val="30"/>
          <w:szCs w:val="30"/>
        </w:rPr>
        <w:t>от 2 февраля 2009 г. № 58 «</w:t>
      </w:r>
      <w:r w:rsidRPr="00255D57">
        <w:rPr>
          <w:sz w:val="30"/>
          <w:szCs w:val="30"/>
        </w:rPr>
        <w:t>О некоторых мерах по защите имущественных прав при изъятии земельных уча</w:t>
      </w:r>
      <w:r w:rsidR="00FA4688">
        <w:rPr>
          <w:sz w:val="30"/>
          <w:szCs w:val="30"/>
        </w:rPr>
        <w:t xml:space="preserve">стков для государственных нужд» </w:t>
      </w:r>
      <w:bookmarkStart w:id="0" w:name="_GoBack"/>
      <w:bookmarkEnd w:id="0"/>
      <w:r w:rsidRPr="00255D57">
        <w:rPr>
          <w:sz w:val="30"/>
          <w:szCs w:val="30"/>
        </w:rPr>
        <w:t>в целях защиты имущественных прав собственников, в случае изъятия у них земельных участков для государственных нужд и сносом расположенных на них объектов недвижимого имущества, определяется размер убытков, причиняемых изъятием земельных участков и сносом объектов недвижимости, а также предлагаются варианты реализации прав собственников объектов недвижимого имущества на получение в собственность квартиры либо денежной компенсации за сносимые жилой дом, строения, сооружения, насаждения при нем по выбору собственника. Кроме того, при наличии объективной возможности, помимо упомянутых выше прав, граждане имеют право на реализацию одного из следующих прав: строительство и (или) получение в собственность жилого дома, а также строений, сооружений и насаждений, которые равнозначны по благоустройству и общей площади сносимым объектам; перенос и восстановление сносимых жилого дома, строений, сооружений и насаждений.</w:t>
      </w:r>
    </w:p>
    <w:p w14:paraId="7C5C46E0" w14:textId="77777777" w:rsidR="00601349" w:rsidRDefault="00497376" w:rsidP="00601349">
      <w:pPr>
        <w:ind w:left="20" w:firstLine="680"/>
        <w:contextualSpacing/>
        <w:jc w:val="both"/>
        <w:rPr>
          <w:sz w:val="30"/>
          <w:szCs w:val="30"/>
        </w:rPr>
      </w:pPr>
      <w:r>
        <w:rPr>
          <w:sz w:val="30"/>
          <w:szCs w:val="30"/>
        </w:rPr>
        <w:t>Проектирование жилых домов относится к компетенции заказчика и проектировщика, которые действуют на основании правовых и технических нормативных правовых актов</w:t>
      </w:r>
      <w:r w:rsidR="00601349">
        <w:rPr>
          <w:sz w:val="30"/>
          <w:szCs w:val="30"/>
        </w:rPr>
        <w:t>. О</w:t>
      </w:r>
      <w:r w:rsidR="00F00AE1" w:rsidRPr="00F00AE1">
        <w:rPr>
          <w:sz w:val="30"/>
          <w:szCs w:val="30"/>
        </w:rPr>
        <w:t>кончательно</w:t>
      </w:r>
      <w:r w:rsidR="004749FA">
        <w:rPr>
          <w:sz w:val="30"/>
          <w:szCs w:val="30"/>
        </w:rPr>
        <w:t>е решение о соответствии или не</w:t>
      </w:r>
      <w:r w:rsidR="00F00AE1" w:rsidRPr="00F00AE1">
        <w:rPr>
          <w:sz w:val="30"/>
          <w:szCs w:val="30"/>
        </w:rPr>
        <w:t>соответствии принятых проектных решений</w:t>
      </w:r>
      <w:r w:rsidR="004749FA">
        <w:rPr>
          <w:sz w:val="30"/>
          <w:szCs w:val="30"/>
        </w:rPr>
        <w:t>,</w:t>
      </w:r>
      <w:r w:rsidR="00F00AE1" w:rsidRPr="00F00AE1">
        <w:rPr>
          <w:sz w:val="30"/>
          <w:szCs w:val="30"/>
        </w:rPr>
        <w:t xml:space="preserve"> действующим техническим нормативным правовым актам принимают органы государственных экспертиз (санитарно-эпидемиологической, экологической, строительной).</w:t>
      </w:r>
      <w:r w:rsidR="00F00AE1">
        <w:rPr>
          <w:sz w:val="30"/>
          <w:szCs w:val="30"/>
        </w:rPr>
        <w:t xml:space="preserve"> </w:t>
      </w:r>
    </w:p>
    <w:p w14:paraId="7B17F04A" w14:textId="77777777" w:rsidR="00242AD9" w:rsidRDefault="0009210A" w:rsidP="00601349">
      <w:pPr>
        <w:ind w:left="20" w:firstLine="680"/>
        <w:contextualSpacing/>
        <w:jc w:val="both"/>
        <w:rPr>
          <w:sz w:val="30"/>
          <w:szCs w:val="30"/>
        </w:rPr>
      </w:pPr>
      <w:r>
        <w:rPr>
          <w:sz w:val="30"/>
          <w:szCs w:val="30"/>
        </w:rPr>
        <w:t xml:space="preserve">На данный момент </w:t>
      </w:r>
      <w:r w:rsidR="00601349">
        <w:rPr>
          <w:sz w:val="30"/>
          <w:szCs w:val="30"/>
        </w:rPr>
        <w:t>Детальн</w:t>
      </w:r>
      <w:r>
        <w:rPr>
          <w:sz w:val="30"/>
          <w:szCs w:val="30"/>
        </w:rPr>
        <w:t>ый</w:t>
      </w:r>
      <w:r w:rsidR="00601349">
        <w:rPr>
          <w:sz w:val="30"/>
          <w:szCs w:val="30"/>
        </w:rPr>
        <w:t xml:space="preserve"> план</w:t>
      </w:r>
      <w:r w:rsidR="00F00AE1">
        <w:rPr>
          <w:sz w:val="30"/>
          <w:szCs w:val="30"/>
        </w:rPr>
        <w:t xml:space="preserve"> п</w:t>
      </w:r>
      <w:r w:rsidR="00F00AE1" w:rsidRPr="00F00AE1">
        <w:rPr>
          <w:sz w:val="30"/>
          <w:szCs w:val="30"/>
        </w:rPr>
        <w:t>олуч</w:t>
      </w:r>
      <w:r>
        <w:rPr>
          <w:sz w:val="30"/>
          <w:szCs w:val="30"/>
        </w:rPr>
        <w:t>ил</w:t>
      </w:r>
      <w:r w:rsidR="00F00AE1" w:rsidRPr="00F00AE1">
        <w:rPr>
          <w:sz w:val="30"/>
          <w:szCs w:val="30"/>
        </w:rPr>
        <w:t xml:space="preserve"> положительные заключения санитарно-эпидемиологической</w:t>
      </w:r>
      <w:r>
        <w:rPr>
          <w:sz w:val="30"/>
          <w:szCs w:val="30"/>
        </w:rPr>
        <w:t>,</w:t>
      </w:r>
      <w:r w:rsidR="00F00AE1" w:rsidRPr="00F00AE1">
        <w:rPr>
          <w:sz w:val="30"/>
          <w:szCs w:val="30"/>
        </w:rPr>
        <w:t xml:space="preserve"> экологической экспертиз</w:t>
      </w:r>
      <w:r>
        <w:rPr>
          <w:sz w:val="30"/>
          <w:szCs w:val="30"/>
        </w:rPr>
        <w:t xml:space="preserve"> и</w:t>
      </w:r>
      <w:r w:rsidR="00F00AE1" w:rsidRPr="00F00AE1">
        <w:rPr>
          <w:sz w:val="30"/>
          <w:szCs w:val="30"/>
        </w:rPr>
        <w:t xml:space="preserve"> </w:t>
      </w:r>
      <w:r w:rsidR="00F00AE1" w:rsidRPr="00F00AE1">
        <w:rPr>
          <w:sz w:val="30"/>
          <w:szCs w:val="30"/>
        </w:rPr>
        <w:lastRenderedPageBreak/>
        <w:t xml:space="preserve">направлен </w:t>
      </w:r>
      <w:r>
        <w:rPr>
          <w:sz w:val="30"/>
          <w:szCs w:val="30"/>
        </w:rPr>
        <w:t>на</w:t>
      </w:r>
      <w:r w:rsidR="00F00AE1" w:rsidRPr="00F00AE1">
        <w:rPr>
          <w:sz w:val="30"/>
          <w:szCs w:val="30"/>
        </w:rPr>
        <w:t xml:space="preserve"> государственн</w:t>
      </w:r>
      <w:r>
        <w:rPr>
          <w:sz w:val="30"/>
          <w:szCs w:val="30"/>
        </w:rPr>
        <w:t>ую</w:t>
      </w:r>
      <w:r w:rsidR="00F00AE1" w:rsidRPr="00F00AE1">
        <w:rPr>
          <w:sz w:val="30"/>
          <w:szCs w:val="30"/>
        </w:rPr>
        <w:t xml:space="preserve"> строительн</w:t>
      </w:r>
      <w:r>
        <w:rPr>
          <w:sz w:val="30"/>
          <w:szCs w:val="30"/>
        </w:rPr>
        <w:t>ую</w:t>
      </w:r>
      <w:r w:rsidR="00F00AE1" w:rsidRPr="00F00AE1">
        <w:rPr>
          <w:sz w:val="30"/>
          <w:szCs w:val="30"/>
        </w:rPr>
        <w:t xml:space="preserve"> экспертиз</w:t>
      </w:r>
      <w:r>
        <w:rPr>
          <w:sz w:val="30"/>
          <w:szCs w:val="30"/>
        </w:rPr>
        <w:t>у</w:t>
      </w:r>
      <w:r w:rsidR="00F00AE1" w:rsidRPr="00F00AE1">
        <w:rPr>
          <w:sz w:val="30"/>
          <w:szCs w:val="30"/>
        </w:rPr>
        <w:t>.</w:t>
      </w:r>
    </w:p>
    <w:p w14:paraId="606A3CE5" w14:textId="77777777" w:rsidR="00601349" w:rsidRPr="0054307D" w:rsidRDefault="00601349" w:rsidP="00F00AE1">
      <w:pPr>
        <w:ind w:left="20" w:firstLine="680"/>
        <w:contextualSpacing/>
        <w:jc w:val="both"/>
        <w:rPr>
          <w:color w:val="000000"/>
          <w:sz w:val="30"/>
          <w:szCs w:val="30"/>
        </w:rPr>
      </w:pPr>
      <w:r w:rsidRPr="00601349">
        <w:rPr>
          <w:color w:val="000000"/>
          <w:sz w:val="30"/>
          <w:szCs w:val="30"/>
        </w:rPr>
        <w:t xml:space="preserve">При разработке </w:t>
      </w:r>
      <w:r w:rsidR="0009210A">
        <w:rPr>
          <w:color w:val="000000"/>
          <w:sz w:val="30"/>
          <w:szCs w:val="30"/>
        </w:rPr>
        <w:t>Д</w:t>
      </w:r>
      <w:r w:rsidRPr="00601349">
        <w:rPr>
          <w:color w:val="000000"/>
          <w:sz w:val="30"/>
          <w:szCs w:val="30"/>
        </w:rPr>
        <w:t xml:space="preserve">етального плана также предусмотрены мероприятия </w:t>
      </w:r>
      <w:r w:rsidR="0009210A">
        <w:rPr>
          <w:color w:val="000000"/>
          <w:sz w:val="30"/>
          <w:szCs w:val="30"/>
        </w:rPr>
        <w:t>по</w:t>
      </w:r>
      <w:r w:rsidRPr="00601349">
        <w:rPr>
          <w:color w:val="000000"/>
          <w:sz w:val="30"/>
          <w:szCs w:val="30"/>
        </w:rPr>
        <w:t xml:space="preserve"> снижени</w:t>
      </w:r>
      <w:r w:rsidR="0009210A">
        <w:rPr>
          <w:color w:val="000000"/>
          <w:sz w:val="30"/>
          <w:szCs w:val="30"/>
        </w:rPr>
        <w:t>ю</w:t>
      </w:r>
      <w:r w:rsidRPr="00601349">
        <w:rPr>
          <w:color w:val="000000"/>
          <w:sz w:val="30"/>
          <w:szCs w:val="30"/>
        </w:rPr>
        <w:t xml:space="preserve"> </w:t>
      </w:r>
      <w:r w:rsidR="0009210A">
        <w:rPr>
          <w:color w:val="000000"/>
          <w:sz w:val="30"/>
          <w:szCs w:val="30"/>
        </w:rPr>
        <w:t>неблагоприятного воздействия</w:t>
      </w:r>
      <w:r w:rsidRPr="00601349">
        <w:rPr>
          <w:color w:val="000000"/>
          <w:sz w:val="30"/>
          <w:szCs w:val="30"/>
        </w:rPr>
        <w:t>, которые будут более детально определены на последующих стадиях проектирования – это шумозащитные экраны у источника шума, специальные шумозащитные окна в квартирах, лесопарковые посадки на долгосрочный период из быстрорастущих пород деревьев и. т.д.</w:t>
      </w:r>
    </w:p>
    <w:sectPr w:rsidR="00601349" w:rsidRPr="0054307D" w:rsidSect="00C36CBC">
      <w:headerReference w:type="default" r:id="rId8"/>
      <w:type w:val="continuous"/>
      <w:pgSz w:w="11909" w:h="16834"/>
      <w:pgMar w:top="993" w:right="475" w:bottom="1276" w:left="1819" w:header="567"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7BEF" w14:textId="77777777" w:rsidR="005D3DF1" w:rsidRDefault="005D3DF1" w:rsidP="00F22E74">
      <w:r>
        <w:separator/>
      </w:r>
    </w:p>
  </w:endnote>
  <w:endnote w:type="continuationSeparator" w:id="0">
    <w:p w14:paraId="08647F45" w14:textId="77777777" w:rsidR="005D3DF1" w:rsidRDefault="005D3DF1" w:rsidP="00F2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E63F" w14:textId="77777777" w:rsidR="005D3DF1" w:rsidRDefault="005D3DF1" w:rsidP="00F22E74">
      <w:r>
        <w:separator/>
      </w:r>
    </w:p>
  </w:footnote>
  <w:footnote w:type="continuationSeparator" w:id="0">
    <w:p w14:paraId="3F8D71D6" w14:textId="77777777" w:rsidR="005D3DF1" w:rsidRDefault="005D3DF1" w:rsidP="00F2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D894" w14:textId="28EF8F4B" w:rsidR="000A408F" w:rsidRPr="000A408F" w:rsidRDefault="000A408F">
    <w:pPr>
      <w:pStyle w:val="a6"/>
      <w:jc w:val="center"/>
      <w:rPr>
        <w:sz w:val="30"/>
        <w:szCs w:val="30"/>
      </w:rPr>
    </w:pPr>
    <w:r w:rsidRPr="000A408F">
      <w:rPr>
        <w:sz w:val="30"/>
        <w:szCs w:val="30"/>
      </w:rPr>
      <w:fldChar w:fldCharType="begin"/>
    </w:r>
    <w:r w:rsidRPr="000A408F">
      <w:rPr>
        <w:sz w:val="30"/>
        <w:szCs w:val="30"/>
      </w:rPr>
      <w:instrText xml:space="preserve"> PAGE   \* MERGEFORMAT </w:instrText>
    </w:r>
    <w:r w:rsidRPr="000A408F">
      <w:rPr>
        <w:sz w:val="30"/>
        <w:szCs w:val="30"/>
      </w:rPr>
      <w:fldChar w:fldCharType="separate"/>
    </w:r>
    <w:r w:rsidR="00FA4688">
      <w:rPr>
        <w:noProof/>
        <w:sz w:val="30"/>
        <w:szCs w:val="30"/>
      </w:rPr>
      <w:t>2</w:t>
    </w:r>
    <w:r w:rsidRPr="000A408F">
      <w:rPr>
        <w:sz w:val="30"/>
        <w:szCs w:val="30"/>
      </w:rPr>
      <w:fldChar w:fldCharType="end"/>
    </w:r>
  </w:p>
  <w:p w14:paraId="30796143" w14:textId="77777777" w:rsidR="000A3846" w:rsidRDefault="000A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5E424A"/>
    <w:lvl w:ilvl="0">
      <w:numFmt w:val="bullet"/>
      <w:lvlText w:val="*"/>
      <w:lvlJc w:val="left"/>
    </w:lvl>
  </w:abstractNum>
  <w:abstractNum w:abstractNumId="1" w15:restartNumberingAfterBreak="0">
    <w:nsid w:val="2CA0265D"/>
    <w:multiLevelType w:val="multilevel"/>
    <w:tmpl w:val="DC74CF2C"/>
    <w:lvl w:ilvl="0">
      <w:start w:val="2023"/>
      <w:numFmt w:val="decimal"/>
      <w:lvlText w:val="25.0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B0F57"/>
    <w:multiLevelType w:val="hybridMultilevel"/>
    <w:tmpl w:val="66A2EE80"/>
    <w:lvl w:ilvl="0" w:tplc="8E06E928">
      <w:start w:val="1"/>
      <w:numFmt w:val="decimal"/>
      <w:lvlText w:val="%1)"/>
      <w:lvlJc w:val="left"/>
      <w:pPr>
        <w:ind w:left="1549"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EF27E3F"/>
    <w:multiLevelType w:val="multilevel"/>
    <w:tmpl w:val="264EE738"/>
    <w:lvl w:ilvl="0">
      <w:start w:val="2023"/>
      <w:numFmt w:val="decimal"/>
      <w:lvlText w:val="1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B"/>
    <w:rsid w:val="00011CB6"/>
    <w:rsid w:val="00017BFD"/>
    <w:rsid w:val="00034693"/>
    <w:rsid w:val="000430F2"/>
    <w:rsid w:val="0006076F"/>
    <w:rsid w:val="00081774"/>
    <w:rsid w:val="000833CB"/>
    <w:rsid w:val="0009210A"/>
    <w:rsid w:val="000933A8"/>
    <w:rsid w:val="000A3846"/>
    <w:rsid w:val="000A3C49"/>
    <w:rsid w:val="000A408F"/>
    <w:rsid w:val="000B568C"/>
    <w:rsid w:val="000C2FD5"/>
    <w:rsid w:val="000C36D8"/>
    <w:rsid w:val="000F06DA"/>
    <w:rsid w:val="001009E6"/>
    <w:rsid w:val="001177CA"/>
    <w:rsid w:val="001244CA"/>
    <w:rsid w:val="0013176C"/>
    <w:rsid w:val="00147005"/>
    <w:rsid w:val="00153795"/>
    <w:rsid w:val="00154218"/>
    <w:rsid w:val="001978B5"/>
    <w:rsid w:val="001B0A93"/>
    <w:rsid w:val="001D439B"/>
    <w:rsid w:val="002042F9"/>
    <w:rsid w:val="0021360A"/>
    <w:rsid w:val="00226F7F"/>
    <w:rsid w:val="00234460"/>
    <w:rsid w:val="00235AC6"/>
    <w:rsid w:val="002375FA"/>
    <w:rsid w:val="00242AD9"/>
    <w:rsid w:val="00255D57"/>
    <w:rsid w:val="0026494D"/>
    <w:rsid w:val="002839A4"/>
    <w:rsid w:val="00295ACB"/>
    <w:rsid w:val="002B327B"/>
    <w:rsid w:val="002C166D"/>
    <w:rsid w:val="002C2FC5"/>
    <w:rsid w:val="002C7C48"/>
    <w:rsid w:val="002E2988"/>
    <w:rsid w:val="002F00DF"/>
    <w:rsid w:val="00301969"/>
    <w:rsid w:val="003070FD"/>
    <w:rsid w:val="0030793F"/>
    <w:rsid w:val="00310B4D"/>
    <w:rsid w:val="00311009"/>
    <w:rsid w:val="00321841"/>
    <w:rsid w:val="00345796"/>
    <w:rsid w:val="003457F0"/>
    <w:rsid w:val="00350962"/>
    <w:rsid w:val="003663DB"/>
    <w:rsid w:val="003668FB"/>
    <w:rsid w:val="00372DAD"/>
    <w:rsid w:val="00377F8C"/>
    <w:rsid w:val="00387417"/>
    <w:rsid w:val="003B092E"/>
    <w:rsid w:val="003C17E6"/>
    <w:rsid w:val="003D4A7C"/>
    <w:rsid w:val="003E4AEC"/>
    <w:rsid w:val="003E5DA3"/>
    <w:rsid w:val="003F40FC"/>
    <w:rsid w:val="003F4F17"/>
    <w:rsid w:val="004008DE"/>
    <w:rsid w:val="00413923"/>
    <w:rsid w:val="0041476E"/>
    <w:rsid w:val="0041555F"/>
    <w:rsid w:val="00421D53"/>
    <w:rsid w:val="00431063"/>
    <w:rsid w:val="00443C91"/>
    <w:rsid w:val="0047346E"/>
    <w:rsid w:val="004749FA"/>
    <w:rsid w:val="00475A40"/>
    <w:rsid w:val="00475D45"/>
    <w:rsid w:val="00494FC3"/>
    <w:rsid w:val="00497376"/>
    <w:rsid w:val="004B0C34"/>
    <w:rsid w:val="004B2427"/>
    <w:rsid w:val="004C1174"/>
    <w:rsid w:val="004C269A"/>
    <w:rsid w:val="004D5DFC"/>
    <w:rsid w:val="004D7E13"/>
    <w:rsid w:val="004F2AE0"/>
    <w:rsid w:val="00505241"/>
    <w:rsid w:val="00507F14"/>
    <w:rsid w:val="00514950"/>
    <w:rsid w:val="00514EED"/>
    <w:rsid w:val="00517DD0"/>
    <w:rsid w:val="0052183B"/>
    <w:rsid w:val="00523C85"/>
    <w:rsid w:val="005262A3"/>
    <w:rsid w:val="00533A49"/>
    <w:rsid w:val="0054307D"/>
    <w:rsid w:val="005555C6"/>
    <w:rsid w:val="00572015"/>
    <w:rsid w:val="00574475"/>
    <w:rsid w:val="00585F86"/>
    <w:rsid w:val="00586D30"/>
    <w:rsid w:val="00594D7B"/>
    <w:rsid w:val="005C11B0"/>
    <w:rsid w:val="005C2B37"/>
    <w:rsid w:val="005D2F91"/>
    <w:rsid w:val="005D3DF1"/>
    <w:rsid w:val="005E6214"/>
    <w:rsid w:val="005F36D0"/>
    <w:rsid w:val="005F5EB1"/>
    <w:rsid w:val="00601349"/>
    <w:rsid w:val="00603279"/>
    <w:rsid w:val="00613463"/>
    <w:rsid w:val="00617083"/>
    <w:rsid w:val="00670533"/>
    <w:rsid w:val="00674718"/>
    <w:rsid w:val="0067769E"/>
    <w:rsid w:val="0068113F"/>
    <w:rsid w:val="00694A95"/>
    <w:rsid w:val="006B1558"/>
    <w:rsid w:val="006B5659"/>
    <w:rsid w:val="006B7571"/>
    <w:rsid w:val="006C1901"/>
    <w:rsid w:val="006C79EA"/>
    <w:rsid w:val="006D18B8"/>
    <w:rsid w:val="006D7799"/>
    <w:rsid w:val="006E2105"/>
    <w:rsid w:val="006F0B70"/>
    <w:rsid w:val="006F371E"/>
    <w:rsid w:val="00710F7F"/>
    <w:rsid w:val="007450F8"/>
    <w:rsid w:val="007504E9"/>
    <w:rsid w:val="00755B29"/>
    <w:rsid w:val="00761921"/>
    <w:rsid w:val="007663B9"/>
    <w:rsid w:val="007703D6"/>
    <w:rsid w:val="007802A8"/>
    <w:rsid w:val="00782268"/>
    <w:rsid w:val="007822D4"/>
    <w:rsid w:val="00784509"/>
    <w:rsid w:val="00792B3F"/>
    <w:rsid w:val="007A0525"/>
    <w:rsid w:val="007A3246"/>
    <w:rsid w:val="007B49B3"/>
    <w:rsid w:val="007C4E5B"/>
    <w:rsid w:val="007C611A"/>
    <w:rsid w:val="007C6322"/>
    <w:rsid w:val="007C78B8"/>
    <w:rsid w:val="007E3124"/>
    <w:rsid w:val="007E7919"/>
    <w:rsid w:val="007F2CF9"/>
    <w:rsid w:val="00824D46"/>
    <w:rsid w:val="00836C06"/>
    <w:rsid w:val="0084608E"/>
    <w:rsid w:val="00846447"/>
    <w:rsid w:val="008560C6"/>
    <w:rsid w:val="00856FEA"/>
    <w:rsid w:val="00865D4D"/>
    <w:rsid w:val="00866A1C"/>
    <w:rsid w:val="00871084"/>
    <w:rsid w:val="00893051"/>
    <w:rsid w:val="008958EF"/>
    <w:rsid w:val="008B1FEF"/>
    <w:rsid w:val="008B290A"/>
    <w:rsid w:val="008B2B66"/>
    <w:rsid w:val="008B3146"/>
    <w:rsid w:val="008C0B0B"/>
    <w:rsid w:val="008C544D"/>
    <w:rsid w:val="008D1DF4"/>
    <w:rsid w:val="008E2E9A"/>
    <w:rsid w:val="008E4BF5"/>
    <w:rsid w:val="008F66C6"/>
    <w:rsid w:val="008F6A71"/>
    <w:rsid w:val="00910AB4"/>
    <w:rsid w:val="00930F34"/>
    <w:rsid w:val="009363C5"/>
    <w:rsid w:val="009409F9"/>
    <w:rsid w:val="00950AF3"/>
    <w:rsid w:val="00953560"/>
    <w:rsid w:val="00955163"/>
    <w:rsid w:val="00957FFA"/>
    <w:rsid w:val="00960E62"/>
    <w:rsid w:val="00961E35"/>
    <w:rsid w:val="009714A6"/>
    <w:rsid w:val="00986E98"/>
    <w:rsid w:val="00996227"/>
    <w:rsid w:val="009A2674"/>
    <w:rsid w:val="009A5CC9"/>
    <w:rsid w:val="009C2A2C"/>
    <w:rsid w:val="009C5C2E"/>
    <w:rsid w:val="009D1186"/>
    <w:rsid w:val="009E0159"/>
    <w:rsid w:val="009F1789"/>
    <w:rsid w:val="00A1607F"/>
    <w:rsid w:val="00A2281F"/>
    <w:rsid w:val="00A51816"/>
    <w:rsid w:val="00A63A6F"/>
    <w:rsid w:val="00A74F4D"/>
    <w:rsid w:val="00A75EF1"/>
    <w:rsid w:val="00A821C7"/>
    <w:rsid w:val="00A93446"/>
    <w:rsid w:val="00AB77E1"/>
    <w:rsid w:val="00AC11CA"/>
    <w:rsid w:val="00AC5E6B"/>
    <w:rsid w:val="00AD7411"/>
    <w:rsid w:val="00B06B43"/>
    <w:rsid w:val="00B12063"/>
    <w:rsid w:val="00B132FD"/>
    <w:rsid w:val="00B20FC0"/>
    <w:rsid w:val="00B309A5"/>
    <w:rsid w:val="00B30A0A"/>
    <w:rsid w:val="00B3532D"/>
    <w:rsid w:val="00B36D38"/>
    <w:rsid w:val="00B46BB4"/>
    <w:rsid w:val="00B5101E"/>
    <w:rsid w:val="00B51120"/>
    <w:rsid w:val="00B62154"/>
    <w:rsid w:val="00B7416E"/>
    <w:rsid w:val="00B809CE"/>
    <w:rsid w:val="00BA1FE1"/>
    <w:rsid w:val="00BA2B4B"/>
    <w:rsid w:val="00BB015F"/>
    <w:rsid w:val="00BC6220"/>
    <w:rsid w:val="00BD1F7A"/>
    <w:rsid w:val="00BE5CC0"/>
    <w:rsid w:val="00C04038"/>
    <w:rsid w:val="00C079AB"/>
    <w:rsid w:val="00C12410"/>
    <w:rsid w:val="00C3033C"/>
    <w:rsid w:val="00C316AC"/>
    <w:rsid w:val="00C346EA"/>
    <w:rsid w:val="00C36CBC"/>
    <w:rsid w:val="00C4575E"/>
    <w:rsid w:val="00C47466"/>
    <w:rsid w:val="00C655CB"/>
    <w:rsid w:val="00C665AE"/>
    <w:rsid w:val="00C67D49"/>
    <w:rsid w:val="00C7131E"/>
    <w:rsid w:val="00C7311E"/>
    <w:rsid w:val="00C779C5"/>
    <w:rsid w:val="00C80CE8"/>
    <w:rsid w:val="00C91D9F"/>
    <w:rsid w:val="00C94734"/>
    <w:rsid w:val="00C95900"/>
    <w:rsid w:val="00CC6C66"/>
    <w:rsid w:val="00CE56E7"/>
    <w:rsid w:val="00CE75F1"/>
    <w:rsid w:val="00D226A6"/>
    <w:rsid w:val="00D30A5B"/>
    <w:rsid w:val="00D353AD"/>
    <w:rsid w:val="00D42B29"/>
    <w:rsid w:val="00D564B2"/>
    <w:rsid w:val="00D63F25"/>
    <w:rsid w:val="00D651E6"/>
    <w:rsid w:val="00D73EFC"/>
    <w:rsid w:val="00D74D84"/>
    <w:rsid w:val="00D77EEE"/>
    <w:rsid w:val="00D828C5"/>
    <w:rsid w:val="00D844C5"/>
    <w:rsid w:val="00D8460D"/>
    <w:rsid w:val="00DA3D34"/>
    <w:rsid w:val="00DB0E4A"/>
    <w:rsid w:val="00DE4E58"/>
    <w:rsid w:val="00DE6B1F"/>
    <w:rsid w:val="00E1467A"/>
    <w:rsid w:val="00E264BE"/>
    <w:rsid w:val="00E423D6"/>
    <w:rsid w:val="00E541F6"/>
    <w:rsid w:val="00E545B6"/>
    <w:rsid w:val="00E6105B"/>
    <w:rsid w:val="00E838B9"/>
    <w:rsid w:val="00E86820"/>
    <w:rsid w:val="00E87CFE"/>
    <w:rsid w:val="00E87E8F"/>
    <w:rsid w:val="00E935B7"/>
    <w:rsid w:val="00E9516F"/>
    <w:rsid w:val="00EC14F3"/>
    <w:rsid w:val="00ED0455"/>
    <w:rsid w:val="00EF728C"/>
    <w:rsid w:val="00F00AE1"/>
    <w:rsid w:val="00F02A46"/>
    <w:rsid w:val="00F02B99"/>
    <w:rsid w:val="00F15194"/>
    <w:rsid w:val="00F22E74"/>
    <w:rsid w:val="00F308FF"/>
    <w:rsid w:val="00F44542"/>
    <w:rsid w:val="00F44877"/>
    <w:rsid w:val="00F44B57"/>
    <w:rsid w:val="00F5592F"/>
    <w:rsid w:val="00F568B2"/>
    <w:rsid w:val="00F629C9"/>
    <w:rsid w:val="00F6608F"/>
    <w:rsid w:val="00F668B1"/>
    <w:rsid w:val="00F907F7"/>
    <w:rsid w:val="00F97A6B"/>
    <w:rsid w:val="00FA4688"/>
    <w:rsid w:val="00FA6657"/>
    <w:rsid w:val="00FA762D"/>
    <w:rsid w:val="00FC3C35"/>
    <w:rsid w:val="00FD7519"/>
    <w:rsid w:val="00FE0377"/>
    <w:rsid w:val="00FF3D4B"/>
    <w:rsid w:val="00FF4886"/>
    <w:rsid w:val="00FF6C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820CC"/>
  <w15:chartTrackingRefBased/>
  <w15:docId w15:val="{894FCEE0-D060-41E4-AA74-22CFC09D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A7C"/>
    <w:rPr>
      <w:rFonts w:ascii="Tahoma" w:hAnsi="Tahoma"/>
      <w:sz w:val="16"/>
      <w:szCs w:val="16"/>
      <w:lang w:val="x-none" w:eastAsia="x-none"/>
    </w:rPr>
  </w:style>
  <w:style w:type="character" w:customStyle="1" w:styleId="a4">
    <w:name w:val="Текст выноски Знак"/>
    <w:link w:val="a3"/>
    <w:uiPriority w:val="99"/>
    <w:semiHidden/>
    <w:rsid w:val="003D4A7C"/>
    <w:rPr>
      <w:rFonts w:ascii="Tahoma" w:hAnsi="Tahoma" w:cs="Tahoma"/>
      <w:sz w:val="16"/>
      <w:szCs w:val="16"/>
    </w:rPr>
  </w:style>
  <w:style w:type="paragraph" w:styleId="a5">
    <w:name w:val="List Paragraph"/>
    <w:basedOn w:val="a"/>
    <w:uiPriority w:val="99"/>
    <w:qFormat/>
    <w:rsid w:val="00C91D9F"/>
    <w:pPr>
      <w:widowControl/>
      <w:autoSpaceDE/>
      <w:autoSpaceDN/>
      <w:adjustRightInd/>
      <w:ind w:left="720"/>
      <w:contextualSpacing/>
    </w:pPr>
    <w:rPr>
      <w:sz w:val="24"/>
      <w:szCs w:val="24"/>
    </w:rPr>
  </w:style>
  <w:style w:type="paragraph" w:customStyle="1" w:styleId="1">
    <w:name w:val="Обычный (веб)1"/>
    <w:basedOn w:val="a"/>
    <w:uiPriority w:val="99"/>
    <w:semiHidden/>
    <w:rsid w:val="00C91D9F"/>
    <w:pPr>
      <w:widowControl/>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F22E74"/>
    <w:pPr>
      <w:tabs>
        <w:tab w:val="center" w:pos="4677"/>
        <w:tab w:val="right" w:pos="9355"/>
      </w:tabs>
    </w:pPr>
    <w:rPr>
      <w:lang w:val="x-none" w:eastAsia="x-none"/>
    </w:rPr>
  </w:style>
  <w:style w:type="character" w:customStyle="1" w:styleId="a7">
    <w:name w:val="Верхний колонтитул Знак"/>
    <w:link w:val="a6"/>
    <w:uiPriority w:val="99"/>
    <w:rsid w:val="00F22E74"/>
    <w:rPr>
      <w:rFonts w:ascii="Times New Roman" w:hAnsi="Times New Roman"/>
    </w:rPr>
  </w:style>
  <w:style w:type="paragraph" w:styleId="a8">
    <w:name w:val="footer"/>
    <w:basedOn w:val="a"/>
    <w:link w:val="a9"/>
    <w:uiPriority w:val="99"/>
    <w:unhideWhenUsed/>
    <w:rsid w:val="00F22E74"/>
    <w:pPr>
      <w:tabs>
        <w:tab w:val="center" w:pos="4677"/>
        <w:tab w:val="right" w:pos="9355"/>
      </w:tabs>
    </w:pPr>
    <w:rPr>
      <w:lang w:val="x-none" w:eastAsia="x-none"/>
    </w:rPr>
  </w:style>
  <w:style w:type="character" w:customStyle="1" w:styleId="a9">
    <w:name w:val="Нижний колонтитул Знак"/>
    <w:link w:val="a8"/>
    <w:uiPriority w:val="99"/>
    <w:rsid w:val="00F22E74"/>
    <w:rPr>
      <w:rFonts w:ascii="Times New Roman" w:hAnsi="Times New Roman"/>
    </w:rPr>
  </w:style>
  <w:style w:type="paragraph" w:customStyle="1" w:styleId="newncpi">
    <w:name w:val="newncpi"/>
    <w:basedOn w:val="a"/>
    <w:rsid w:val="008E4BF5"/>
    <w:pPr>
      <w:widowControl/>
      <w:autoSpaceDE/>
      <w:autoSpaceDN/>
      <w:adjustRightInd/>
      <w:ind w:firstLine="567"/>
      <w:jc w:val="both"/>
    </w:pPr>
    <w:rPr>
      <w:sz w:val="24"/>
      <w:szCs w:val="24"/>
    </w:rPr>
  </w:style>
  <w:style w:type="character" w:customStyle="1" w:styleId="datepr">
    <w:name w:val="datepr"/>
    <w:rsid w:val="008E4BF5"/>
    <w:rPr>
      <w:rFonts w:ascii="Times New Roman" w:hAnsi="Times New Roman" w:cs="Times New Roman" w:hint="default"/>
    </w:rPr>
  </w:style>
  <w:style w:type="character" w:customStyle="1" w:styleId="number">
    <w:name w:val="number"/>
    <w:rsid w:val="008E4BF5"/>
    <w:rPr>
      <w:rFonts w:ascii="Times New Roman" w:hAnsi="Times New Roman" w:cs="Times New Roman" w:hint="default"/>
    </w:rPr>
  </w:style>
  <w:style w:type="paragraph" w:customStyle="1" w:styleId="Default">
    <w:name w:val="Default"/>
    <w:rsid w:val="0047346E"/>
    <w:pPr>
      <w:autoSpaceDE w:val="0"/>
      <w:autoSpaceDN w:val="0"/>
      <w:adjustRightInd w:val="0"/>
    </w:pPr>
    <w:rPr>
      <w:rFonts w:ascii="Times New Roman" w:hAnsi="Times New Roman"/>
      <w:color w:val="000000"/>
      <w:sz w:val="24"/>
      <w:szCs w:val="24"/>
      <w:lang w:val="ru-RU" w:eastAsia="ru-RU"/>
    </w:rPr>
  </w:style>
  <w:style w:type="paragraph" w:customStyle="1" w:styleId="changeadd">
    <w:name w:val="changeadd"/>
    <w:basedOn w:val="a"/>
    <w:rsid w:val="00B62154"/>
    <w:pPr>
      <w:widowControl/>
      <w:autoSpaceDE/>
      <w:autoSpaceDN/>
      <w:adjustRightInd/>
      <w:spacing w:before="100" w:beforeAutospacing="1" w:after="100" w:afterAutospacing="1"/>
    </w:pPr>
    <w:rPr>
      <w:sz w:val="24"/>
      <w:szCs w:val="24"/>
    </w:rPr>
  </w:style>
  <w:style w:type="character" w:styleId="aa">
    <w:name w:val="Hyperlink"/>
    <w:uiPriority w:val="99"/>
    <w:unhideWhenUsed/>
    <w:rsid w:val="00C7311E"/>
    <w:rPr>
      <w:color w:val="0563C1"/>
      <w:u w:val="single"/>
    </w:rPr>
  </w:style>
  <w:style w:type="character" w:customStyle="1" w:styleId="UnresolvedMention">
    <w:name w:val="Unresolved Mention"/>
    <w:uiPriority w:val="99"/>
    <w:semiHidden/>
    <w:unhideWhenUsed/>
    <w:rsid w:val="00C7311E"/>
    <w:rPr>
      <w:color w:val="605E5C"/>
      <w:shd w:val="clear" w:color="auto" w:fill="E1DFDD"/>
    </w:rPr>
  </w:style>
  <w:style w:type="paragraph" w:styleId="ab">
    <w:name w:val="No Spacing"/>
    <w:uiPriority w:val="1"/>
    <w:qFormat/>
    <w:rsid w:val="00255D57"/>
    <w:pPr>
      <w:widowControl w:val="0"/>
      <w:autoSpaceDE w:val="0"/>
      <w:autoSpaceDN w:val="0"/>
      <w:adjustRightInd w:val="0"/>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17995">
      <w:bodyDiv w:val="1"/>
      <w:marLeft w:val="0"/>
      <w:marRight w:val="0"/>
      <w:marTop w:val="0"/>
      <w:marBottom w:val="0"/>
      <w:divBdr>
        <w:top w:val="none" w:sz="0" w:space="0" w:color="auto"/>
        <w:left w:val="none" w:sz="0" w:space="0" w:color="auto"/>
        <w:bottom w:val="none" w:sz="0" w:space="0" w:color="auto"/>
        <w:right w:val="none" w:sz="0" w:space="0" w:color="auto"/>
      </w:divBdr>
    </w:div>
    <w:div w:id="564225458">
      <w:bodyDiv w:val="1"/>
      <w:marLeft w:val="0"/>
      <w:marRight w:val="0"/>
      <w:marTop w:val="0"/>
      <w:marBottom w:val="0"/>
      <w:divBdr>
        <w:top w:val="none" w:sz="0" w:space="0" w:color="auto"/>
        <w:left w:val="none" w:sz="0" w:space="0" w:color="auto"/>
        <w:bottom w:val="none" w:sz="0" w:space="0" w:color="auto"/>
        <w:right w:val="none" w:sz="0" w:space="0" w:color="auto"/>
      </w:divBdr>
    </w:div>
    <w:div w:id="1188326476">
      <w:bodyDiv w:val="1"/>
      <w:marLeft w:val="0"/>
      <w:marRight w:val="0"/>
      <w:marTop w:val="0"/>
      <w:marBottom w:val="0"/>
      <w:divBdr>
        <w:top w:val="none" w:sz="0" w:space="0" w:color="auto"/>
        <w:left w:val="none" w:sz="0" w:space="0" w:color="auto"/>
        <w:bottom w:val="none" w:sz="0" w:space="0" w:color="auto"/>
        <w:right w:val="none" w:sz="0" w:space="0" w:color="auto"/>
      </w:divBdr>
    </w:div>
    <w:div w:id="1675256814">
      <w:bodyDiv w:val="1"/>
      <w:marLeft w:val="0"/>
      <w:marRight w:val="0"/>
      <w:marTop w:val="0"/>
      <w:marBottom w:val="0"/>
      <w:divBdr>
        <w:top w:val="none" w:sz="0" w:space="0" w:color="auto"/>
        <w:left w:val="none" w:sz="0" w:space="0" w:color="auto"/>
        <w:bottom w:val="none" w:sz="0" w:space="0" w:color="auto"/>
        <w:right w:val="none" w:sz="0" w:space="0" w:color="auto"/>
      </w:divBdr>
    </w:div>
    <w:div w:id="1805543802">
      <w:bodyDiv w:val="1"/>
      <w:marLeft w:val="0"/>
      <w:marRight w:val="0"/>
      <w:marTop w:val="0"/>
      <w:marBottom w:val="0"/>
      <w:divBdr>
        <w:top w:val="none" w:sz="0" w:space="0" w:color="auto"/>
        <w:left w:val="none" w:sz="0" w:space="0" w:color="auto"/>
        <w:bottom w:val="none" w:sz="0" w:space="0" w:color="auto"/>
        <w:right w:val="none" w:sz="0" w:space="0" w:color="auto"/>
      </w:divBdr>
    </w:div>
    <w:div w:id="1956062441">
      <w:bodyDiv w:val="1"/>
      <w:marLeft w:val="0"/>
      <w:marRight w:val="0"/>
      <w:marTop w:val="0"/>
      <w:marBottom w:val="0"/>
      <w:divBdr>
        <w:top w:val="none" w:sz="0" w:space="0" w:color="auto"/>
        <w:left w:val="none" w:sz="0" w:space="0" w:color="auto"/>
        <w:bottom w:val="none" w:sz="0" w:space="0" w:color="auto"/>
        <w:right w:val="none" w:sz="0" w:space="0" w:color="auto"/>
      </w:divBdr>
    </w:div>
    <w:div w:id="21229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909050-96C5-4D2A-B6EE-45255158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Arhgeo</dc:creator>
  <cp:keywords/>
  <cp:lastModifiedBy>Yaugen</cp:lastModifiedBy>
  <cp:revision>3</cp:revision>
  <cp:lastPrinted>2025-02-20T06:17:00Z</cp:lastPrinted>
  <dcterms:created xsi:type="dcterms:W3CDTF">2025-02-20T07:40:00Z</dcterms:created>
  <dcterms:modified xsi:type="dcterms:W3CDTF">2025-02-26T14:36:00Z</dcterms:modified>
</cp:coreProperties>
</file>