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374A4" w14:textId="6B48FEB4" w:rsidR="007C3366" w:rsidRPr="007C3366" w:rsidRDefault="007C3366" w:rsidP="008D61C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Требования, предъявляемые к обращениям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граждан и юридический лиц</w:t>
      </w:r>
    </w:p>
    <w:p w14:paraId="1B0A70B6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A8E7863" w14:textId="748B3202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излагаются на белорусском или русском языке.</w:t>
      </w:r>
    </w:p>
    <w:p w14:paraId="0018FB52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C8ED9C2" w14:textId="67B4F57D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Письменные обращения граждан должны содержать:</w:t>
      </w:r>
    </w:p>
    <w:p w14:paraId="20053C11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14:paraId="2714E46F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либо инициалы гражданина, адрес его места жительства (места пребывания);</w:t>
      </w:r>
    </w:p>
    <w:p w14:paraId="34246E66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обращения;</w:t>
      </w:r>
    </w:p>
    <w:p w14:paraId="356A781B" w14:textId="0CDDCD94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гражданина (граждан).</w:t>
      </w:r>
    </w:p>
    <w:p w14:paraId="073E7225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5677436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Письменные обращения юридических лиц должны содержать:</w:t>
      </w:r>
    </w:p>
    <w:p w14:paraId="41BE5088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и (или) адрес организации либо должность и (или) фамилию, собственное имя, отчество (если таковое имеется) либо инициалы лица, которым направляется обращение;</w:t>
      </w:r>
    </w:p>
    <w:p w14:paraId="13836802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полное наименование юридического лица и его место нахождения;</w:t>
      </w:r>
    </w:p>
    <w:p w14:paraId="2BA5D4EB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изложение сути обращения;</w:t>
      </w:r>
    </w:p>
    <w:p w14:paraId="756B8D4E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фамилию, собственное имя, отчество (если таковое имеется) либо инициалы руководителя или лица, уполномоченного в установленном порядке подписывать обращения;</w:t>
      </w:r>
    </w:p>
    <w:p w14:paraId="46CC7A5A" w14:textId="6EB01D93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личную подпись руководителя или лица, уполномоченного в установленном порядке подписывать обращения.</w:t>
      </w:r>
    </w:p>
    <w:p w14:paraId="2D7EA683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Текст обращения должен поддаваться прочтению. Рукописные обращения должны быть написаны четким, разборчивым почерком. Не допускается употребление в обращениях нецензурных либо оскорбительных слов или выражений.</w:t>
      </w:r>
    </w:p>
    <w:p w14:paraId="6EC6C4EE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письменным обращениям, подаваемым представителями заявителей, прилагаются документы, подтверждающие их полномочия.</w:t>
      </w:r>
    </w:p>
    <w:p w14:paraId="5A7DDA64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обращениях должна содержаться информация о результатах их предыдущего рассмотрения с приложением (при наличии) подтверждающих эту информацию документов.</w:t>
      </w:r>
    </w:p>
    <w:p w14:paraId="293018F4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0F445D26" w14:textId="67993254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Оставление обращений без рассмотрения по существу</w:t>
      </w:r>
    </w:p>
    <w:p w14:paraId="4CB629DC" w14:textId="4CD65043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Письменные обращения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могут быть оставлены без рассмотрения по существу, если:</w:t>
      </w:r>
    </w:p>
    <w:p w14:paraId="1445E726" w14:textId="771DA74B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не соответствуют требованиям, установленным пунктами 1 - 6 статьи 12 Закона Республики Беларусь</w:t>
      </w:r>
      <w:r w:rsidRPr="007C3366">
        <w:rPr>
          <w:rFonts w:ascii="Times New Roman" w:hAnsi="Times New Roman" w:cs="Times New Roman"/>
          <w:sz w:val="30"/>
          <w:szCs w:val="30"/>
        </w:rPr>
        <w:t xml:space="preserve"> от 18.07.2011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7C3366">
        <w:rPr>
          <w:rFonts w:ascii="Times New Roman" w:hAnsi="Times New Roman" w:cs="Times New Roman"/>
          <w:sz w:val="30"/>
          <w:szCs w:val="30"/>
        </w:rPr>
        <w:t xml:space="preserve"> 300-З (ред. от 17.07.2023</w:t>
      </w:r>
      <w:proofErr w:type="gramStart"/>
      <w:r w:rsidRPr="007C3366">
        <w:rPr>
          <w:rFonts w:ascii="Times New Roman" w:hAnsi="Times New Roman" w:cs="Times New Roman"/>
          <w:sz w:val="30"/>
          <w:szCs w:val="30"/>
        </w:rPr>
        <w:t>) 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”Об</w:t>
      </w:r>
      <w:proofErr w:type="gramEnd"/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обращениях граждан и юридических лиц“, 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требованиям, установленным законодательством о конституционном судопроизводстве;</w:t>
      </w:r>
    </w:p>
    <w:p w14:paraId="5DAB3403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14:paraId="10D589AB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вопросы, решение которых не относится к компетенции организации, в которую они поступили, в том числе если замечания и (или) предложения, внесенные в книгу 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</w:p>
    <w:p w14:paraId="087E00B7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пропущен без уважительной причины срок подачи жалобы;</w:t>
      </w:r>
    </w:p>
    <w:p w14:paraId="300508AB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14:paraId="53DEF916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с заявителем прекращена переписка по изложенным в обращении вопросам;</w:t>
      </w:r>
    </w:p>
    <w:p w14:paraId="1549A9A3" w14:textId="11646763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14:paraId="45FD8DC8" w14:textId="3A1EB661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Устные обращения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могут быть оставлены без рассмотрения по существу, если:</w:t>
      </w:r>
    </w:p>
    <w:p w14:paraId="5CF040DB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 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14:paraId="30F54D54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бращения содержат вопросы, решение которых не относится 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компетенции организации, в которой проводится личный прием;</w:t>
      </w:r>
    </w:p>
    <w:p w14:paraId="07FCE412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заявителю уже был дан исчерпывающий ответ на интересующие его вопросы либо переписка с этим заявителем по таким вопросам была прекращена;</w:t>
      </w:r>
    </w:p>
    <w:p w14:paraId="7944AFB8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в ходе личного приема допускает употребление нецензурных либо оскорбительных слов или выражений;</w:t>
      </w:r>
    </w:p>
    <w:p w14:paraId="5D5921A8" w14:textId="77777777" w:rsid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14:paraId="301AB79F" w14:textId="1F24AEF8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14:paraId="0C0322E9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2947B019" w14:textId="77777777" w:rsidR="007C3366" w:rsidRPr="007C3366" w:rsidRDefault="007C3366" w:rsidP="007C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Отзыв обращения</w:t>
      </w:r>
    </w:p>
    <w:p w14:paraId="3E3B8746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имеет право отозвать свое обращение до рассмотрения его по существу путем подачи соответствующего письменного или электронного заявления.</w:t>
      </w:r>
    </w:p>
    <w:p w14:paraId="0CC15A41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случае отзыва заявителем своего обращения организация, индивидуальный предприниматель прекращают рассмотрение такого обращения по существу без уведомления об этом заявителя.</w:t>
      </w:r>
    </w:p>
    <w:p w14:paraId="70B03093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Заявителю возвращаются оригиналы документов, приложенных к обращению.</w:t>
      </w:r>
    </w:p>
    <w:p w14:paraId="324463C0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14:paraId="76AB0749" w14:textId="3F6D0166" w:rsidR="007C3366" w:rsidRPr="007C3366" w:rsidRDefault="007C3366" w:rsidP="007C3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b/>
          <w:bCs/>
          <w:sz w:val="30"/>
          <w:szCs w:val="30"/>
          <w:shd w:val="clear" w:color="auto" w:fill="FFFFFF"/>
          <w:lang w:eastAsia="ru-RU"/>
        </w:rPr>
        <w:t>Обжалование ответов на обращения</w:t>
      </w:r>
    </w:p>
    <w:p w14:paraId="1A4377AE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организации на обращение или решение об оставлении обращения без рассмотрения по существу могут быть обжалованы в вышестоящую организацию.</w:t>
      </w:r>
    </w:p>
    <w:p w14:paraId="295300F0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порядке, установленном законодательством.</w:t>
      </w:r>
    </w:p>
    <w:p w14:paraId="7057CFE6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на жалобу в вышестоящую организацию может быть обжалован в суд, если при рассмотрении этой жалобы принято новое решение, относящееся к компетенции соответствующей вышестоящей организации.</w:t>
      </w:r>
    </w:p>
    <w:p w14:paraId="73CFAD27" w14:textId="77777777" w:rsidR="007C3366" w:rsidRPr="007C3366" w:rsidRDefault="007C3366" w:rsidP="007C336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C3366">
        <w:rPr>
          <w:rFonts w:ascii="Times New Roman" w:eastAsia="Times New Roman" w:hAnsi="Times New Roman" w:cs="Times New Roman"/>
          <w:sz w:val="30"/>
          <w:szCs w:val="30"/>
          <w:lang w:eastAsia="ru-RU"/>
        </w:rPr>
        <w:t>Ответ на обращение или решение об оставлении обращения без рассмотрения по существу организации, не имеющей вышестоящей организации, а также индивидуального предпринимателя могут быть обжалованы в суд в порядке, установленном законодательством.</w:t>
      </w:r>
    </w:p>
    <w:p w14:paraId="00A5A508" w14:textId="77777777" w:rsidR="008E64A8" w:rsidRDefault="008E64A8"/>
    <w:sectPr w:rsidR="008E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56115"/>
    <w:multiLevelType w:val="multilevel"/>
    <w:tmpl w:val="5008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84002F"/>
    <w:multiLevelType w:val="multilevel"/>
    <w:tmpl w:val="74C6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4B5C12"/>
    <w:multiLevelType w:val="multilevel"/>
    <w:tmpl w:val="DF72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4D7DEC"/>
    <w:multiLevelType w:val="multilevel"/>
    <w:tmpl w:val="165C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E5"/>
    <w:rsid w:val="00194F37"/>
    <w:rsid w:val="007C3366"/>
    <w:rsid w:val="008D61CD"/>
    <w:rsid w:val="008E64A8"/>
    <w:rsid w:val="008F79A4"/>
    <w:rsid w:val="00B766E5"/>
    <w:rsid w:val="00B9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04DD"/>
  <w15:chartTrackingRefBased/>
  <w15:docId w15:val="{E6E56609-E612-4A37-B323-C583D6C1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213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Lena</cp:lastModifiedBy>
  <cp:revision>2</cp:revision>
  <dcterms:created xsi:type="dcterms:W3CDTF">2025-10-23T05:42:00Z</dcterms:created>
  <dcterms:modified xsi:type="dcterms:W3CDTF">2025-10-23T05:42:00Z</dcterms:modified>
</cp:coreProperties>
</file>