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3B" w:rsidRPr="00E2023B" w:rsidRDefault="00E2023B" w:rsidP="00E2023B">
      <w:pPr>
        <w:spacing w:after="0" w:line="240" w:lineRule="auto"/>
        <w:ind w:firstLine="709"/>
        <w:rPr>
          <w:rFonts w:ascii="Calibri" w:eastAsia="Times New Roman" w:hAnsi="Calibri" w:cs="Times New Roman"/>
          <w:b/>
          <w:sz w:val="30"/>
          <w:szCs w:val="30"/>
        </w:rPr>
      </w:pPr>
      <w:r w:rsidRPr="00E2023B">
        <w:rPr>
          <w:rFonts w:ascii="Calibri" w:eastAsia="Times New Roman" w:hAnsi="Calibri" w:cs="Times New Roman"/>
          <w:b/>
          <w:sz w:val="30"/>
          <w:szCs w:val="30"/>
        </w:rPr>
        <w:t xml:space="preserve">       </w:t>
      </w:r>
      <w:r w:rsidRPr="00E2023B">
        <w:rPr>
          <w:rFonts w:ascii="Times New Roman" w:eastAsia="Times New Roman" w:hAnsi="Times New Roman" w:cs="Times New Roman"/>
          <w:b/>
          <w:sz w:val="30"/>
          <w:szCs w:val="30"/>
        </w:rPr>
        <w:t>Особенности перевозки опасных грузов класса 5.1.</w:t>
      </w:r>
      <w:r w:rsidRPr="00E2023B">
        <w:rPr>
          <w:rFonts w:ascii="Calibri" w:eastAsia="Times New Roman" w:hAnsi="Calibri" w:cs="Times New Roman"/>
          <w:b/>
          <w:sz w:val="30"/>
          <w:szCs w:val="30"/>
        </w:rPr>
        <w:t xml:space="preserve">       </w:t>
      </w:r>
    </w:p>
    <w:p w:rsidR="0029205A" w:rsidRPr="004617D0" w:rsidRDefault="0029205A" w:rsidP="00461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8A044A" w:rsidRPr="004617D0" w:rsidRDefault="000E0D3B" w:rsidP="004617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силу роста промышленной отрасли неизбежно </w:t>
      </w:r>
      <w:r w:rsidR="00160CEC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увеличивается объемы </w:t>
      </w:r>
      <w:r w:rsidR="008E7A5A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использования веществ, материалов и изделий, </w:t>
      </w:r>
      <w:r w:rsidR="0066737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обладающих </w:t>
      </w:r>
      <w:r w:rsidR="008E7A5A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свойствами, проявление которых при перевозке может послужить причиной взрыва и (или) пожара, привести к гибели, заболеванию, травмированию, отравлению, облучению или ожогам людей и (или) животных, а также вызвать повреждение транспортных средств, коммуникаций, сооружений, технических устройств и иного имущества и (или) нанести вред окружающей среде (далее - опасны</w:t>
      </w:r>
      <w:r w:rsidR="0066737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8E7A5A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груз</w:t>
      </w:r>
      <w:r w:rsidR="0066737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8E7A5A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  <w:r w:rsidR="001D0A5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Опасные грузы составляют неотъемлемую часть современного торгового оборота многих государств. Учитывая </w:t>
      </w:r>
      <w:r w:rsidR="004C321F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географическое </w:t>
      </w:r>
      <w:r w:rsidR="0066737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расположение </w:t>
      </w:r>
      <w:r w:rsidR="004C321F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нашей страны</w:t>
      </w:r>
      <w:r w:rsidR="00A414C5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C321F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подразумевающее транзитный характер перевозки грузов, </w:t>
      </w:r>
      <w:r w:rsidR="002E3E9F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территории РБ </w:t>
      </w:r>
      <w:r w:rsidR="00667377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существуют </w:t>
      </w:r>
      <w:r w:rsidR="00BD1B28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предприятия, которые, необходимо снабжать такими грузами каждый день во избежание остановки производс</w:t>
      </w:r>
      <w:r w:rsidR="008A044A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тва или деятельности в целом. К такой деятельности относятся строительные компании, больницы, сельскохозяйственные комплексы, заправочные станции, аэропорты и т.д. Далеко не каждая организация готова взять на себя ответственность за правильную организацию перевозочного процесса опасного груза.</w:t>
      </w:r>
    </w:p>
    <w:p w:rsidR="00E2023B" w:rsidRDefault="00C41DE0" w:rsidP="004617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правильной организации перевозки опасного груза необходимо владеть правовой информацией, постоянно следить за ее изменением, соблюдать правила </w:t>
      </w:r>
      <w:r w:rsidR="0084628C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требования </w:t>
      </w:r>
      <w:r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по перевозке конкретного груза</w:t>
      </w:r>
      <w:r w:rsidR="009E6A89" w:rsidRPr="004617D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E202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2023B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 опасным грузам 5.1. относятся вещества, которые сами по себе необязательно являясь горючими, могут обычным путём выделения кислорода вызывать или поддерживать горение других материалов, а так же изделия, содержащие такие вещества.</w:t>
      </w:r>
    </w:p>
    <w:p w:rsidR="00E2023B" w:rsidRPr="00C42043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Опасные грузы 5.1. подразделяются на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2023B" w:rsidRPr="00C42043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О 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окисляющие вещества без дополнительной опасности или изделия, содержащие такие вещества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C42043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O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 xml:space="preserve">1 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жидкие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C42043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О2 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твёрдые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C42043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О3 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изделия</w:t>
      </w:r>
      <w:r w:rsidRPr="00C4204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6B3C57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окисляющие вещества, легковоспламеняющиеся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6B3C57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OS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окисляющие вещества, самонагревающиеся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F20D9A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OW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окисляющиеся вещества, твёрдые, выделяющие легковоспламеняющиеся газы при соприкосновении с водой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F20D9A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ОТ1 – жидкие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F20D9A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ОТ2 – твёрдые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6B3C57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 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окисляющие вещества, коррозионные</w:t>
      </w:r>
      <w:r w:rsidRPr="006B3C5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9327C4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lastRenderedPageBreak/>
        <w:t>OC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 xml:space="preserve">1- </w:t>
      </w:r>
      <w:r>
        <w:rPr>
          <w:rFonts w:ascii="Times New Roman" w:eastAsia="Times New Roman" w:hAnsi="Times New Roman" w:cs="Times New Roman"/>
          <w:sz w:val="30"/>
          <w:szCs w:val="30"/>
        </w:rPr>
        <w:t>жидкие</w:t>
      </w:r>
      <w:r w:rsidRPr="009327C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9327C4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ОС2 </w:t>
      </w:r>
      <w:r w:rsidRPr="009327C4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твёрдые</w:t>
      </w:r>
      <w:r w:rsidRPr="009327C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ОТС </w:t>
      </w:r>
      <w:r w:rsidRPr="009327C4"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окисляющие вещества токсичные, коррозионные.</w:t>
      </w:r>
    </w:p>
    <w:p w:rsidR="00E2023B" w:rsidRPr="00F20D9A" w:rsidRDefault="00E2023B" w:rsidP="00E2023B">
      <w:pPr>
        <w:tabs>
          <w:tab w:val="left" w:pos="1273"/>
          <w:tab w:val="left" w:pos="2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 перевозкам не допускаются следующие вещества и смеси</w:t>
      </w:r>
      <w:r w:rsidRPr="00F20D9A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2023B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окисляющие твёрдые вещества (3100)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Pr="009327C4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окисляющие вещества реагирующие с водой (3121)</w:t>
      </w:r>
      <w:r w:rsidRPr="009327C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B46050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окисляющие вещества легковоспламеняющиеся (3137)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Pr="00B46050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водород пероксид нестабилизированный</w:t>
      </w:r>
      <w:r w:rsidRPr="00B46050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050">
        <w:rPr>
          <w:rFonts w:ascii="Times New Roman" w:eastAsia="Times New Roman" w:hAnsi="Times New Roman" w:cs="Times New Roman"/>
          <w:sz w:val="30"/>
          <w:szCs w:val="30"/>
        </w:rPr>
        <w:t>&gt; 60%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пероксида водорода)</w:t>
      </w:r>
      <w:r w:rsidRPr="00B4605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0332C5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тетранитрометан,  содержащий горючие смеси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Pr="000332C5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растворы хлорной кислоты (</w:t>
      </w:r>
      <w:r w:rsidRPr="000332C5">
        <w:rPr>
          <w:rFonts w:ascii="Times New Roman" w:eastAsia="Times New Roman" w:hAnsi="Times New Roman" w:cs="Times New Roman"/>
          <w:sz w:val="30"/>
          <w:szCs w:val="30"/>
        </w:rPr>
        <w:t xml:space="preserve"> &gt; 72% </w:t>
      </w:r>
      <w:r>
        <w:rPr>
          <w:rFonts w:ascii="Times New Roman" w:eastAsia="Times New Roman" w:hAnsi="Times New Roman" w:cs="Times New Roman"/>
          <w:sz w:val="30"/>
          <w:szCs w:val="30"/>
        </w:rPr>
        <w:t>кислоты по массе)</w:t>
      </w:r>
      <w:r w:rsidRPr="000332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0332C5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раствор хлорноватой кислоты (</w:t>
      </w:r>
      <w:r w:rsidRPr="000332C5">
        <w:rPr>
          <w:rFonts w:ascii="Times New Roman" w:eastAsia="Times New Roman" w:hAnsi="Times New Roman" w:cs="Times New Roman"/>
          <w:sz w:val="30"/>
          <w:szCs w:val="30"/>
        </w:rPr>
        <w:t xml:space="preserve">&gt;10% </w:t>
      </w:r>
      <w:r>
        <w:rPr>
          <w:rFonts w:ascii="Times New Roman" w:eastAsia="Times New Roman" w:hAnsi="Times New Roman" w:cs="Times New Roman"/>
          <w:sz w:val="30"/>
          <w:szCs w:val="30"/>
        </w:rPr>
        <w:t>хлорноватой кислоты)</w:t>
      </w:r>
      <w:r w:rsidRPr="000332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033D7A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галогенсодержащие соединения фтора (кроме 1745,1746,2495,1749,2548)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Pr="00033D7A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хлорат и хлорит амония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Pr="00033D7A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смеси гипохлорита с солью амония</w:t>
      </w:r>
      <w:r w:rsidRPr="00033D7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033D7A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удобрение с нитратом амония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;</w:t>
      </w:r>
    </w:p>
    <w:p w:rsidR="00E2023B" w:rsidRDefault="00E2023B" w:rsidP="00E2023B">
      <w:pPr>
        <w:pStyle w:val="aa"/>
        <w:numPr>
          <w:ilvl w:val="0"/>
          <w:numId w:val="33"/>
        </w:num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смеси нитрата калия.</w:t>
      </w:r>
    </w:p>
    <w:p w:rsidR="00E2023B" w:rsidRPr="00EC4FB0" w:rsidRDefault="00E2023B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Химически неустойчивые вещества класса 5.1. допускаются к перевозке, если приняты меры для предотвращения их опасные  расложения или полимеризации в ходе перевозки. Вещества класса 5.1, перевозимые навалом должны перевозится в закрытых транспортных средствах или на открытых транспортных средствах укрытыми непромокаемым огнестойким брезентом. Части кузова, изготовленные из дерева, должны иметь огнезащитную пропитку. Порожняя тара, на внешней поверхности которой  имеются остатки содержавшихся в ней ранее веществ, к перевозке не допускается. Специализированные автомобили, перевозящие органические пероксиды в режиме регулирования температуры, должны отвечать следующим требованиям</w:t>
      </w:r>
      <w:r w:rsidRPr="00DB2113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2023B" w:rsidRPr="004557BA" w:rsidRDefault="00E2023B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обеспечивать заданный температурный режим перевозимого опасного груза независимо от температуры окружающей среды</w:t>
      </w:r>
      <w:r w:rsidRPr="004557B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Pr="004557BA" w:rsidRDefault="00E2023B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57B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обеспечивать контроль за температурным состоянием перевозимых опасных грузов из кабины водителя</w:t>
      </w:r>
      <w:r w:rsidRPr="004557B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2023B" w:rsidRDefault="00E2023B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57BA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иметь в наличии резервную систему охлаждения или запасные части.</w:t>
      </w:r>
    </w:p>
    <w:p w:rsidR="00B43AB6" w:rsidRPr="00724222" w:rsidRDefault="00E2023B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сопроводительным документам к опасному грузу должна быть приложена инструкция о порядке действия водителя и сопровождающего лица в случае отказа системы регулирования температуры. Все регулирующие устройства  и температурные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датчики системы охлаждения должны располагаться в легкодоступном месте. Температура воздуха внутри транспортного средства должна измеряться при помощи двух независимых датчиков. Температура должна контролироваться с интервалами 4-6 часов и регистрироваться. В случае перевозки веществ, регулируемая температура которых составляет менее +25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>С, транспортное средство должно быть оборудовано световыми и звуковыми устройствами аварийной сигнализации, питание которых осуществляется независимо от системы охлаждения и которые должны быть отрегулированы для срабатывания при температуре, которая равна или ниже максимальной температуры, при которой органический пероксид мож</w:t>
      </w:r>
      <w:r w:rsidR="003273CD">
        <w:rPr>
          <w:rFonts w:ascii="Times New Roman" w:eastAsia="Times New Roman" w:hAnsi="Times New Roman" w:cs="Times New Roman"/>
          <w:sz w:val="30"/>
          <w:szCs w:val="30"/>
        </w:rPr>
        <w:t>но перевозить безопасно. При перевозке опасных грузов грузоотправитель разрабатывает для водителя и сопровождающих план мероприятий при аварийной</w:t>
      </w:r>
      <w:r w:rsidR="003273CD">
        <w:rPr>
          <w:rFonts w:ascii="Times New Roman" w:eastAsia="Times New Roman" w:hAnsi="Times New Roman" w:cs="Times New Roman"/>
          <w:sz w:val="30"/>
          <w:szCs w:val="30"/>
        </w:rPr>
        <w:tab/>
        <w:t xml:space="preserve"> ситуации. В нём пропис</w:t>
      </w:r>
      <w:r w:rsidR="00E82B41">
        <w:rPr>
          <w:rFonts w:ascii="Times New Roman" w:eastAsia="Times New Roman" w:hAnsi="Times New Roman" w:cs="Times New Roman"/>
          <w:sz w:val="30"/>
          <w:szCs w:val="30"/>
        </w:rPr>
        <w:t xml:space="preserve">ан порядок оповещения об аварии </w:t>
      </w:r>
      <w:r w:rsidR="003273CD">
        <w:rPr>
          <w:rFonts w:ascii="Times New Roman" w:eastAsia="Times New Roman" w:hAnsi="Times New Roman" w:cs="Times New Roman"/>
          <w:sz w:val="30"/>
          <w:szCs w:val="30"/>
        </w:rPr>
        <w:t>вызов аварийной бри</w:t>
      </w:r>
      <w:r w:rsidR="00894831">
        <w:rPr>
          <w:rFonts w:ascii="Times New Roman" w:eastAsia="Times New Roman" w:hAnsi="Times New Roman" w:cs="Times New Roman"/>
          <w:sz w:val="30"/>
          <w:szCs w:val="30"/>
        </w:rPr>
        <w:t>г</w:t>
      </w:r>
      <w:r w:rsidR="003273CD">
        <w:rPr>
          <w:rFonts w:ascii="Times New Roman" w:eastAsia="Times New Roman" w:hAnsi="Times New Roman" w:cs="Times New Roman"/>
          <w:sz w:val="30"/>
          <w:szCs w:val="30"/>
        </w:rPr>
        <w:t>ады.</w:t>
      </w:r>
      <w:r w:rsidR="00B43AB6">
        <w:rPr>
          <w:rFonts w:ascii="Times New Roman" w:eastAsia="Times New Roman" w:hAnsi="Times New Roman" w:cs="Times New Roman"/>
          <w:sz w:val="30"/>
          <w:szCs w:val="30"/>
        </w:rPr>
        <w:t xml:space="preserve"> Водитель обязан</w:t>
      </w:r>
      <w:r w:rsidR="00B43AB6" w:rsidRPr="00B43AB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43AB6" w:rsidRPr="00B43AB6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sz w:val="30"/>
          <w:szCs w:val="30"/>
        </w:rPr>
        <w:t>- оградить место аварии от посторонних лиц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3AB6" w:rsidRPr="00724222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    - </w:t>
      </w:r>
      <w:r>
        <w:rPr>
          <w:rFonts w:ascii="Times New Roman" w:eastAsia="Times New Roman" w:hAnsi="Times New Roman" w:cs="Times New Roman"/>
          <w:sz w:val="30"/>
          <w:szCs w:val="30"/>
        </w:rPr>
        <w:t>передать информацию о случившемся в орган МВД и МЧС РБ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3AB6" w:rsidRPr="00724222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    - </w:t>
      </w:r>
      <w:r>
        <w:rPr>
          <w:rFonts w:ascii="Times New Roman" w:eastAsia="Times New Roman" w:hAnsi="Times New Roman" w:cs="Times New Roman"/>
          <w:sz w:val="30"/>
          <w:szCs w:val="30"/>
        </w:rPr>
        <w:t>дл</w:t>
      </w:r>
      <w:r w:rsidR="00724222">
        <w:rPr>
          <w:rFonts w:ascii="Times New Roman" w:eastAsia="Times New Roman" w:hAnsi="Times New Roman" w:cs="Times New Roman"/>
          <w:sz w:val="30"/>
          <w:szCs w:val="30"/>
        </w:rPr>
        <w:t>я пострадавших вызвать машину ск</w:t>
      </w:r>
      <w:r>
        <w:rPr>
          <w:rFonts w:ascii="Times New Roman" w:eastAsia="Times New Roman" w:hAnsi="Times New Roman" w:cs="Times New Roman"/>
          <w:sz w:val="30"/>
          <w:szCs w:val="30"/>
        </w:rPr>
        <w:t>орой помощи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3AB6" w:rsidRPr="00724222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    - </w:t>
      </w:r>
      <w:r>
        <w:rPr>
          <w:rFonts w:ascii="Times New Roman" w:eastAsia="Times New Roman" w:hAnsi="Times New Roman" w:cs="Times New Roman"/>
          <w:sz w:val="30"/>
          <w:szCs w:val="30"/>
        </w:rPr>
        <w:t>обеспечить приезд аварийной бригады</w:t>
      </w:r>
      <w:r w:rsidRPr="0072422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43AB6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    - </w:t>
      </w:r>
      <w:r>
        <w:rPr>
          <w:rFonts w:ascii="Times New Roman" w:eastAsia="Times New Roman" w:hAnsi="Times New Roman" w:cs="Times New Roman"/>
          <w:sz w:val="30"/>
          <w:szCs w:val="30"/>
        </w:rPr>
        <w:t>по возможности начать первичную ликвидацию последствий аварий.</w:t>
      </w:r>
    </w:p>
    <w:p w:rsidR="00B43AB6" w:rsidRPr="00B43AB6" w:rsidRDefault="00B43AB6" w:rsidP="00B43AB6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Специалисты проводят мероприятия по спасению людей, их эвакуации, проводят дезактивацию, тушение пожара, обезвреживание спецодежды и т.д.</w:t>
      </w:r>
    </w:p>
    <w:p w:rsidR="00894831" w:rsidRPr="00B43AB6" w:rsidRDefault="0089483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Техническое оснащение спец автотранспорта должно соответствовать требованиям ДОПОГ</w:t>
      </w:r>
      <w:r w:rsidRPr="0089483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94831" w:rsidRDefault="00894831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Pr="00894831">
        <w:rPr>
          <w:rFonts w:ascii="Times New Roman" w:eastAsia="Times New Roman" w:hAnsi="Times New Roman" w:cs="Times New Roman"/>
          <w:sz w:val="30"/>
          <w:szCs w:val="30"/>
        </w:rPr>
        <w:t xml:space="preserve">  -  выпускная труба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глушителя выносится к радиатору</w:t>
      </w:r>
      <w:r w:rsidRPr="0089483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- в кабине запрещены осветительные приборы с цоколем и резьбой</w:t>
      </w:r>
      <w:r w:rsidRPr="00072F7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>лампы кабины или бортов, необходимо защищать от механических повреждений</w:t>
      </w:r>
      <w:r w:rsidRPr="00072F7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>кузов машины должен быть сухим и герметичным</w:t>
      </w:r>
      <w:r w:rsidRPr="00072F7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>материалы для его изготовления должны тестироваться на возгорание</w:t>
      </w:r>
      <w:r w:rsidRPr="00072F7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>у кузова должен быть задний бампер и антистатическая цепь</w:t>
      </w:r>
      <w:r w:rsidRPr="00072F7C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72F7C" w:rsidRPr="00B43AB6" w:rsidRDefault="00072F7C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суммарный объём электрооборудования в автомобиле не должен превышать </w:t>
      </w:r>
      <w:r w:rsidR="00BB6101">
        <w:rPr>
          <w:rFonts w:ascii="Times New Roman" w:eastAsia="Times New Roman" w:hAnsi="Times New Roman" w:cs="Times New Roman"/>
          <w:sz w:val="30"/>
          <w:szCs w:val="30"/>
        </w:rPr>
        <w:t>показателя мощности 24В</w:t>
      </w:r>
      <w:r w:rsidR="00BB6101" w:rsidRPr="00BB610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B6101" w:rsidRPr="00BB6101" w:rsidRDefault="00BB6101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10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               - </w:t>
      </w:r>
      <w:r>
        <w:rPr>
          <w:rFonts w:ascii="Times New Roman" w:eastAsia="Times New Roman" w:hAnsi="Times New Roman" w:cs="Times New Roman"/>
          <w:sz w:val="30"/>
          <w:szCs w:val="30"/>
        </w:rPr>
        <w:t>оплеточный материал в проводах не нагревается в процессе эксплуатации</w:t>
      </w:r>
      <w:r w:rsidRPr="00BB610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B6101" w:rsidRPr="00B43AB6" w:rsidRDefault="00894831" w:rsidP="00894831">
      <w:pPr>
        <w:tabs>
          <w:tab w:val="left" w:pos="1273"/>
          <w:tab w:val="left" w:pos="2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2F7C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>-  топливная система оборудуется индивидуально, в соответствии с перевозимыми данным автомобилем, грузами, Топливный бак располагают дальше от аккумулятора. Это – об</w:t>
      </w:r>
      <w:r w:rsidR="00072F7C">
        <w:rPr>
          <w:rFonts w:ascii="Times New Roman" w:eastAsia="Times New Roman" w:hAnsi="Times New Roman" w:cs="Times New Roman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sz w:val="30"/>
          <w:szCs w:val="30"/>
        </w:rPr>
        <w:t>зательное требование для машин</w:t>
      </w:r>
      <w:r w:rsidR="00072F7C">
        <w:rPr>
          <w:rFonts w:ascii="Times New Roman" w:eastAsia="Times New Roman" w:hAnsi="Times New Roman" w:cs="Times New Roman"/>
          <w:sz w:val="30"/>
          <w:szCs w:val="30"/>
        </w:rPr>
        <w:t>, перевозящих опасные грузы класса 5.</w:t>
      </w:r>
      <w:r w:rsidR="00BB6101">
        <w:rPr>
          <w:rFonts w:ascii="Times New Roman" w:eastAsia="Times New Roman" w:hAnsi="Times New Roman" w:cs="Times New Roman"/>
          <w:sz w:val="30"/>
          <w:szCs w:val="30"/>
        </w:rPr>
        <w:t xml:space="preserve"> По требованиям ДОПОГ к оборудованию, каждый автомобиль, перевозящий  грузы класса 5 должен быть оборудован опознавательными информационными знаками и другим оснащением</w:t>
      </w:r>
      <w:r w:rsidR="00BB6101" w:rsidRPr="00BB610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B6101" w:rsidRPr="00B43AB6" w:rsidRDefault="00724222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BB6101" w:rsidRPr="00BB6101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BB6101">
        <w:rPr>
          <w:rFonts w:ascii="Times New Roman" w:eastAsia="Times New Roman" w:hAnsi="Times New Roman" w:cs="Times New Roman"/>
          <w:sz w:val="30"/>
          <w:szCs w:val="30"/>
        </w:rPr>
        <w:t>предупреждающими, светоотражающими знаками с яркой отражающей поверхности</w:t>
      </w:r>
      <w:r w:rsidR="00BB6101" w:rsidRPr="00BB610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Pr="00E82B41" w:rsidRDefault="00BB610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2B41">
        <w:rPr>
          <w:rFonts w:ascii="Times New Roman" w:eastAsia="Times New Roman" w:hAnsi="Times New Roman" w:cs="Times New Roman"/>
          <w:sz w:val="30"/>
          <w:szCs w:val="30"/>
        </w:rPr>
        <w:t xml:space="preserve">  -</w:t>
      </w:r>
      <w:r w:rsidR="00E202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82B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мигаю</w:t>
      </w:r>
      <w:r w:rsidR="00E82B41">
        <w:rPr>
          <w:rFonts w:ascii="Times New Roman" w:eastAsia="Times New Roman" w:hAnsi="Times New Roman" w:cs="Times New Roman"/>
          <w:sz w:val="30"/>
          <w:szCs w:val="30"/>
        </w:rPr>
        <w:t>щими сигнальными фонарями желтого или оранжевого цвета</w:t>
      </w:r>
      <w:r w:rsidR="00E82B41" w:rsidRPr="00E82B4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Pr="00E82B41" w:rsidRDefault="00E82B4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2B41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>
        <w:rPr>
          <w:rFonts w:ascii="Times New Roman" w:eastAsia="Times New Roman" w:hAnsi="Times New Roman" w:cs="Times New Roman"/>
          <w:sz w:val="30"/>
          <w:szCs w:val="30"/>
        </w:rPr>
        <w:t>знаками аварийной остановки</w:t>
      </w:r>
      <w:r w:rsidRPr="00E82B4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Pr="00E82B41" w:rsidRDefault="00E82B4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2B41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>
        <w:rPr>
          <w:rFonts w:ascii="Times New Roman" w:eastAsia="Times New Roman" w:hAnsi="Times New Roman" w:cs="Times New Roman"/>
          <w:sz w:val="30"/>
          <w:szCs w:val="30"/>
        </w:rPr>
        <w:t>двумя противооткатными башмаками</w:t>
      </w:r>
      <w:r w:rsidRPr="00E82B4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Pr="00B43AB6" w:rsidRDefault="00E82B4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>
        <w:rPr>
          <w:rFonts w:ascii="Times New Roman" w:eastAsia="Times New Roman" w:hAnsi="Times New Roman" w:cs="Times New Roman"/>
          <w:sz w:val="30"/>
          <w:szCs w:val="30"/>
        </w:rPr>
        <w:t>светоотражающими жилетами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Pr="00B43AB6" w:rsidRDefault="00E82B4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>
        <w:rPr>
          <w:rFonts w:ascii="Times New Roman" w:eastAsia="Times New Roman" w:hAnsi="Times New Roman" w:cs="Times New Roman"/>
          <w:sz w:val="30"/>
          <w:szCs w:val="30"/>
        </w:rPr>
        <w:t>лопатой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2B41" w:rsidRDefault="00E82B41" w:rsidP="00E2023B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>
        <w:rPr>
          <w:rFonts w:ascii="Times New Roman" w:eastAsia="Times New Roman" w:hAnsi="Times New Roman" w:cs="Times New Roman"/>
          <w:sz w:val="30"/>
          <w:szCs w:val="30"/>
        </w:rPr>
        <w:t>огнетушителем.</w:t>
      </w:r>
    </w:p>
    <w:p w:rsidR="00E140B0" w:rsidRDefault="00E140B0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Автомобиль</w:t>
      </w:r>
      <w:r w:rsidR="00E82B41">
        <w:rPr>
          <w:rFonts w:ascii="Times New Roman" w:eastAsia="Times New Roman" w:hAnsi="Times New Roman" w:cs="Times New Roman"/>
          <w:sz w:val="30"/>
          <w:szCs w:val="30"/>
        </w:rPr>
        <w:t>, перевозящей опасные грузы класса 5, долж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="00E82B41">
        <w:rPr>
          <w:rFonts w:ascii="Times New Roman" w:eastAsia="Times New Roman" w:hAnsi="Times New Roman" w:cs="Times New Roman"/>
          <w:sz w:val="30"/>
          <w:szCs w:val="30"/>
        </w:rPr>
        <w:t>н быть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укомплектован </w:t>
      </w:r>
      <w:r w:rsidR="00E82B41" w:rsidRPr="00E140B0">
        <w:rPr>
          <w:rFonts w:ascii="Times New Roman" w:eastAsia="Times New Roman" w:hAnsi="Times New Roman" w:cs="Times New Roman"/>
          <w:sz w:val="30"/>
          <w:szCs w:val="30"/>
        </w:rPr>
        <w:t>индивидуальны</w:t>
      </w:r>
      <w:r>
        <w:rPr>
          <w:rFonts w:ascii="Times New Roman" w:eastAsia="Times New Roman" w:hAnsi="Times New Roman" w:cs="Times New Roman"/>
          <w:sz w:val="30"/>
          <w:szCs w:val="30"/>
        </w:rPr>
        <w:t>ми</w:t>
      </w:r>
      <w:r w:rsidR="00E82B41" w:rsidRPr="00E140B0">
        <w:rPr>
          <w:rFonts w:ascii="Times New Roman" w:eastAsia="Times New Roman" w:hAnsi="Times New Roman" w:cs="Times New Roman"/>
          <w:sz w:val="30"/>
          <w:szCs w:val="30"/>
        </w:rPr>
        <w:t xml:space="preserve"> средства</w:t>
      </w:r>
      <w:r>
        <w:rPr>
          <w:rFonts w:ascii="Times New Roman" w:eastAsia="Times New Roman" w:hAnsi="Times New Roman" w:cs="Times New Roman"/>
          <w:sz w:val="30"/>
          <w:szCs w:val="30"/>
        </w:rPr>
        <w:t>ми</w:t>
      </w:r>
      <w:r w:rsidR="00E82B41" w:rsidRPr="00E140B0">
        <w:rPr>
          <w:rFonts w:ascii="Times New Roman" w:eastAsia="Times New Roman" w:hAnsi="Times New Roman" w:cs="Times New Roman"/>
          <w:sz w:val="30"/>
          <w:szCs w:val="30"/>
        </w:rPr>
        <w:t xml:space="preserve"> защиты для водителя и сопровождающих:</w:t>
      </w:r>
    </w:p>
    <w:p w:rsidR="00E2023B" w:rsidRPr="00B43AB6" w:rsidRDefault="00E140B0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- комплект перчаток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140B0" w:rsidRPr="00B43AB6" w:rsidRDefault="00E140B0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3AB6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004774">
        <w:rPr>
          <w:rFonts w:ascii="Times New Roman" w:eastAsia="Times New Roman" w:hAnsi="Times New Roman" w:cs="Times New Roman"/>
          <w:sz w:val="30"/>
          <w:szCs w:val="30"/>
        </w:rPr>
        <w:t xml:space="preserve">средство защиты глаз (например, защитные </w:t>
      </w:r>
      <w:r>
        <w:rPr>
          <w:rFonts w:ascii="Times New Roman" w:eastAsia="Times New Roman" w:hAnsi="Times New Roman" w:cs="Times New Roman"/>
          <w:sz w:val="30"/>
          <w:szCs w:val="30"/>
        </w:rPr>
        <w:t>очки</w:t>
      </w:r>
      <w:r w:rsidR="00004774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B43AB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140B0" w:rsidRPr="00B43AB6" w:rsidRDefault="00E140B0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40B0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жидкость </w:t>
      </w:r>
      <w:r w:rsidRPr="00E140B0">
        <w:rPr>
          <w:rFonts w:ascii="Times New Roman" w:eastAsia="Times New Roman" w:hAnsi="Times New Roman" w:cs="Times New Roman"/>
          <w:sz w:val="30"/>
          <w:szCs w:val="30"/>
        </w:rPr>
        <w:t xml:space="preserve">/ </w:t>
      </w:r>
      <w:r>
        <w:rPr>
          <w:rFonts w:ascii="Times New Roman" w:eastAsia="Times New Roman" w:hAnsi="Times New Roman" w:cs="Times New Roman"/>
          <w:sz w:val="30"/>
          <w:szCs w:val="30"/>
        </w:rPr>
        <w:t>раствор для промывания глаз</w:t>
      </w:r>
      <w:r w:rsidRPr="00E140B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140B0" w:rsidRDefault="00E140B0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140B0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eastAsia="Times New Roman" w:hAnsi="Times New Roman" w:cs="Times New Roman"/>
          <w:sz w:val="30"/>
          <w:szCs w:val="30"/>
        </w:rPr>
        <w:t>индивидуальный комплект для защиты органов дыхания. Это противогазы и маски с фильтрами.</w:t>
      </w:r>
    </w:p>
    <w:p w:rsidR="00004774" w:rsidRPr="00E140B0" w:rsidRDefault="00004774" w:rsidP="00E140B0">
      <w:pPr>
        <w:pStyle w:val="aa"/>
        <w:tabs>
          <w:tab w:val="left" w:pos="1273"/>
          <w:tab w:val="left" w:pos="232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Опасные грузы – это материалы, представляющие серьёзную угрозу здоровью человека, безопасности имуществу или окружающей среде. Их </w:t>
      </w:r>
      <w:r w:rsidR="00B57E24">
        <w:rPr>
          <w:rFonts w:ascii="Times New Roman" w:eastAsia="Times New Roman" w:hAnsi="Times New Roman" w:cs="Times New Roman"/>
          <w:sz w:val="30"/>
          <w:szCs w:val="30"/>
        </w:rPr>
        <w:t xml:space="preserve">транспортировка жёстко регламентируется нормативными документами РБ и международными Правилами. Опасные материалы подразделяются на ядовитые, радиоактивные, окисляющие и.т.д. каждая  группа подразделяется по определённым критериям на категории опасности, или классы. Их всего 9 и они отличаются не только внешними признаками, но и уровнем опасности для окружающей среды и человека. </w:t>
      </w:r>
    </w:p>
    <w:p w:rsidR="00E2023B" w:rsidRDefault="00E2023B" w:rsidP="004617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2023B" w:rsidRPr="000C6AB1" w:rsidRDefault="00B01A50" w:rsidP="004617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01A50">
        <w:rPr>
          <w:rFonts w:ascii="Times New Roman" w:hAnsi="Times New Roman" w:cs="Times New Roman"/>
          <w:b/>
          <w:i/>
          <w:color w:val="000000"/>
        </w:rPr>
        <w:t xml:space="preserve">Подготовил  </w:t>
      </w:r>
      <w:r w:rsidRPr="00B01A50">
        <w:rPr>
          <w:rFonts w:ascii="Times New Roman" w:hAnsi="Times New Roman" w:cs="Times New Roman"/>
          <w:b/>
          <w:i/>
        </w:rPr>
        <w:t>старший государственный инспектор Оршанского межрайонного отдела Витебского областного управления Госпромнадзора Пыршко Виталий Николаевич</w:t>
      </w:r>
      <w:r w:rsidR="000C6AB1" w:rsidRPr="000C6AB1">
        <w:rPr>
          <w:rFonts w:ascii="Times New Roman" w:hAnsi="Times New Roman" w:cs="Times New Roman"/>
          <w:b/>
          <w:i/>
        </w:rPr>
        <w:t>/</w:t>
      </w:r>
      <w:bookmarkStart w:id="0" w:name="_GoBack"/>
      <w:bookmarkEnd w:id="0"/>
    </w:p>
    <w:sectPr w:rsidR="00E2023B" w:rsidRPr="000C6AB1" w:rsidSect="00D00606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F5" w:rsidRDefault="00712DF5" w:rsidP="00F3010A">
      <w:pPr>
        <w:spacing w:after="0" w:line="240" w:lineRule="auto"/>
      </w:pPr>
      <w:r>
        <w:separator/>
      </w:r>
    </w:p>
  </w:endnote>
  <w:endnote w:type="continuationSeparator" w:id="0">
    <w:p w:rsidR="00712DF5" w:rsidRDefault="00712DF5" w:rsidP="00F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5206"/>
      <w:docPartObj>
        <w:docPartGallery w:val="Page Numbers (Bottom of Page)"/>
        <w:docPartUnique/>
      </w:docPartObj>
    </w:sdtPr>
    <w:sdtEndPr/>
    <w:sdtContent>
      <w:p w:rsidR="00072F7C" w:rsidRDefault="000C6AB1">
        <w:pPr>
          <w:pStyle w:val="a8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2F7C" w:rsidRDefault="00072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F5" w:rsidRDefault="00712DF5" w:rsidP="00F3010A">
      <w:pPr>
        <w:spacing w:after="0" w:line="240" w:lineRule="auto"/>
      </w:pPr>
      <w:r>
        <w:separator/>
      </w:r>
    </w:p>
  </w:footnote>
  <w:footnote w:type="continuationSeparator" w:id="0">
    <w:p w:rsidR="00712DF5" w:rsidRDefault="00712DF5" w:rsidP="00F3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246"/>
    <w:multiLevelType w:val="multilevel"/>
    <w:tmpl w:val="512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1D3B"/>
    <w:multiLevelType w:val="multilevel"/>
    <w:tmpl w:val="111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751DA"/>
    <w:multiLevelType w:val="multilevel"/>
    <w:tmpl w:val="D23C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A2E27"/>
    <w:multiLevelType w:val="multilevel"/>
    <w:tmpl w:val="857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857C4"/>
    <w:multiLevelType w:val="multilevel"/>
    <w:tmpl w:val="A6A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B0B79"/>
    <w:multiLevelType w:val="multilevel"/>
    <w:tmpl w:val="BA9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559DB"/>
    <w:multiLevelType w:val="multilevel"/>
    <w:tmpl w:val="C00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F4E67"/>
    <w:multiLevelType w:val="multilevel"/>
    <w:tmpl w:val="3BF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E3620"/>
    <w:multiLevelType w:val="multilevel"/>
    <w:tmpl w:val="759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F6E54"/>
    <w:multiLevelType w:val="multilevel"/>
    <w:tmpl w:val="C5E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85A6A"/>
    <w:multiLevelType w:val="multilevel"/>
    <w:tmpl w:val="A63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F0D61"/>
    <w:multiLevelType w:val="multilevel"/>
    <w:tmpl w:val="D59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83E63"/>
    <w:multiLevelType w:val="multilevel"/>
    <w:tmpl w:val="33A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648D8"/>
    <w:multiLevelType w:val="multilevel"/>
    <w:tmpl w:val="712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369A9"/>
    <w:multiLevelType w:val="multilevel"/>
    <w:tmpl w:val="9DD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F7893"/>
    <w:multiLevelType w:val="multilevel"/>
    <w:tmpl w:val="EDB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200B4"/>
    <w:multiLevelType w:val="multilevel"/>
    <w:tmpl w:val="687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72DCE"/>
    <w:multiLevelType w:val="multilevel"/>
    <w:tmpl w:val="E7C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315FD"/>
    <w:multiLevelType w:val="multilevel"/>
    <w:tmpl w:val="622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D707A"/>
    <w:multiLevelType w:val="multilevel"/>
    <w:tmpl w:val="AD4A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67AB1"/>
    <w:multiLevelType w:val="multilevel"/>
    <w:tmpl w:val="340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45D8D"/>
    <w:multiLevelType w:val="multilevel"/>
    <w:tmpl w:val="713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97D0B"/>
    <w:multiLevelType w:val="multilevel"/>
    <w:tmpl w:val="C88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F1F4D"/>
    <w:multiLevelType w:val="multilevel"/>
    <w:tmpl w:val="23A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E176C"/>
    <w:multiLevelType w:val="multilevel"/>
    <w:tmpl w:val="A0F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057E1"/>
    <w:multiLevelType w:val="multilevel"/>
    <w:tmpl w:val="155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75409A"/>
    <w:multiLevelType w:val="multilevel"/>
    <w:tmpl w:val="4E5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22C15"/>
    <w:multiLevelType w:val="multilevel"/>
    <w:tmpl w:val="A2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A7E8D"/>
    <w:multiLevelType w:val="multilevel"/>
    <w:tmpl w:val="7ED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25BB1"/>
    <w:multiLevelType w:val="multilevel"/>
    <w:tmpl w:val="988E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3D638E"/>
    <w:multiLevelType w:val="hybridMultilevel"/>
    <w:tmpl w:val="E8CC983C"/>
    <w:lvl w:ilvl="0" w:tplc="9A38C6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6B00F45"/>
    <w:multiLevelType w:val="multilevel"/>
    <w:tmpl w:val="F9E8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C03BE"/>
    <w:multiLevelType w:val="multilevel"/>
    <w:tmpl w:val="F3D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23"/>
  </w:num>
  <w:num w:numId="4">
    <w:abstractNumId w:val="10"/>
  </w:num>
  <w:num w:numId="5">
    <w:abstractNumId w:val="28"/>
  </w:num>
  <w:num w:numId="6">
    <w:abstractNumId w:val="20"/>
  </w:num>
  <w:num w:numId="7">
    <w:abstractNumId w:val="4"/>
  </w:num>
  <w:num w:numId="8">
    <w:abstractNumId w:val="19"/>
  </w:num>
  <w:num w:numId="9">
    <w:abstractNumId w:val="1"/>
  </w:num>
  <w:num w:numId="10">
    <w:abstractNumId w:val="16"/>
  </w:num>
  <w:num w:numId="11">
    <w:abstractNumId w:val="25"/>
  </w:num>
  <w:num w:numId="12">
    <w:abstractNumId w:val="13"/>
  </w:num>
  <w:num w:numId="13">
    <w:abstractNumId w:val="31"/>
  </w:num>
  <w:num w:numId="14">
    <w:abstractNumId w:val="6"/>
  </w:num>
  <w:num w:numId="15">
    <w:abstractNumId w:val="29"/>
  </w:num>
  <w:num w:numId="16">
    <w:abstractNumId w:val="12"/>
  </w:num>
  <w:num w:numId="17">
    <w:abstractNumId w:val="14"/>
  </w:num>
  <w:num w:numId="18">
    <w:abstractNumId w:val="15"/>
  </w:num>
  <w:num w:numId="19">
    <w:abstractNumId w:val="5"/>
  </w:num>
  <w:num w:numId="20">
    <w:abstractNumId w:val="7"/>
  </w:num>
  <w:num w:numId="21">
    <w:abstractNumId w:val="3"/>
  </w:num>
  <w:num w:numId="22">
    <w:abstractNumId w:val="2"/>
  </w:num>
  <w:num w:numId="23">
    <w:abstractNumId w:val="21"/>
  </w:num>
  <w:num w:numId="24">
    <w:abstractNumId w:val="0"/>
  </w:num>
  <w:num w:numId="25">
    <w:abstractNumId w:val="18"/>
  </w:num>
  <w:num w:numId="26">
    <w:abstractNumId w:val="8"/>
  </w:num>
  <w:num w:numId="27">
    <w:abstractNumId w:val="32"/>
  </w:num>
  <w:num w:numId="28">
    <w:abstractNumId w:val="17"/>
  </w:num>
  <w:num w:numId="29">
    <w:abstractNumId w:val="26"/>
  </w:num>
  <w:num w:numId="30">
    <w:abstractNumId w:val="22"/>
  </w:num>
  <w:num w:numId="31">
    <w:abstractNumId w:val="24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177"/>
    <w:rsid w:val="000040A6"/>
    <w:rsid w:val="00004774"/>
    <w:rsid w:val="00006ADF"/>
    <w:rsid w:val="000119C0"/>
    <w:rsid w:val="000149B8"/>
    <w:rsid w:val="000300F6"/>
    <w:rsid w:val="0003587E"/>
    <w:rsid w:val="00040F8E"/>
    <w:rsid w:val="00043777"/>
    <w:rsid w:val="00072F7C"/>
    <w:rsid w:val="00081059"/>
    <w:rsid w:val="00087CC3"/>
    <w:rsid w:val="000C56F8"/>
    <w:rsid w:val="000C6AB1"/>
    <w:rsid w:val="000E0D3B"/>
    <w:rsid w:val="000E0DCB"/>
    <w:rsid w:val="000F26DE"/>
    <w:rsid w:val="000F2D6F"/>
    <w:rsid w:val="00101AA1"/>
    <w:rsid w:val="00101ACB"/>
    <w:rsid w:val="0012123B"/>
    <w:rsid w:val="00127CC8"/>
    <w:rsid w:val="00133F73"/>
    <w:rsid w:val="001453ED"/>
    <w:rsid w:val="001601D8"/>
    <w:rsid w:val="00160CEC"/>
    <w:rsid w:val="00172706"/>
    <w:rsid w:val="00177BA6"/>
    <w:rsid w:val="00190784"/>
    <w:rsid w:val="001D0A57"/>
    <w:rsid w:val="001D64E1"/>
    <w:rsid w:val="001E7DC4"/>
    <w:rsid w:val="00213C17"/>
    <w:rsid w:val="00225BE0"/>
    <w:rsid w:val="00244E9C"/>
    <w:rsid w:val="00264D41"/>
    <w:rsid w:val="002750C2"/>
    <w:rsid w:val="002827B1"/>
    <w:rsid w:val="0029205A"/>
    <w:rsid w:val="00297CDB"/>
    <w:rsid w:val="002C1BE8"/>
    <w:rsid w:val="002D025C"/>
    <w:rsid w:val="002D1F5A"/>
    <w:rsid w:val="002E3E9F"/>
    <w:rsid w:val="002F100C"/>
    <w:rsid w:val="003140A7"/>
    <w:rsid w:val="003273CD"/>
    <w:rsid w:val="003325F0"/>
    <w:rsid w:val="00352FC5"/>
    <w:rsid w:val="003532A5"/>
    <w:rsid w:val="003A50F3"/>
    <w:rsid w:val="003B1A75"/>
    <w:rsid w:val="003B6300"/>
    <w:rsid w:val="003C3595"/>
    <w:rsid w:val="003D28F5"/>
    <w:rsid w:val="003E0AB1"/>
    <w:rsid w:val="003E3009"/>
    <w:rsid w:val="004000D0"/>
    <w:rsid w:val="004011F9"/>
    <w:rsid w:val="00427D65"/>
    <w:rsid w:val="00437D7F"/>
    <w:rsid w:val="00443635"/>
    <w:rsid w:val="0044511A"/>
    <w:rsid w:val="00451CA6"/>
    <w:rsid w:val="00457E09"/>
    <w:rsid w:val="004617D0"/>
    <w:rsid w:val="0046512A"/>
    <w:rsid w:val="00467E37"/>
    <w:rsid w:val="00495880"/>
    <w:rsid w:val="004A45F1"/>
    <w:rsid w:val="004C321F"/>
    <w:rsid w:val="004E17DF"/>
    <w:rsid w:val="004E50DB"/>
    <w:rsid w:val="0052398F"/>
    <w:rsid w:val="005247AD"/>
    <w:rsid w:val="005413BE"/>
    <w:rsid w:val="00560D02"/>
    <w:rsid w:val="005713BA"/>
    <w:rsid w:val="005766B8"/>
    <w:rsid w:val="00590151"/>
    <w:rsid w:val="005F2C7D"/>
    <w:rsid w:val="00607276"/>
    <w:rsid w:val="00622D14"/>
    <w:rsid w:val="00622D9C"/>
    <w:rsid w:val="006301FA"/>
    <w:rsid w:val="00653AFC"/>
    <w:rsid w:val="0065415D"/>
    <w:rsid w:val="00655E41"/>
    <w:rsid w:val="00667377"/>
    <w:rsid w:val="00670223"/>
    <w:rsid w:val="006B6CE6"/>
    <w:rsid w:val="006B74B2"/>
    <w:rsid w:val="006D458D"/>
    <w:rsid w:val="006E70EE"/>
    <w:rsid w:val="0070463D"/>
    <w:rsid w:val="00712DF5"/>
    <w:rsid w:val="007162D7"/>
    <w:rsid w:val="00717E47"/>
    <w:rsid w:val="00724222"/>
    <w:rsid w:val="007327CB"/>
    <w:rsid w:val="00750659"/>
    <w:rsid w:val="007537DC"/>
    <w:rsid w:val="00755D6F"/>
    <w:rsid w:val="0078132B"/>
    <w:rsid w:val="007816A5"/>
    <w:rsid w:val="0078519C"/>
    <w:rsid w:val="00790AC9"/>
    <w:rsid w:val="007A0EF8"/>
    <w:rsid w:val="007B6187"/>
    <w:rsid w:val="007C2AE9"/>
    <w:rsid w:val="007C4415"/>
    <w:rsid w:val="00810A46"/>
    <w:rsid w:val="00813205"/>
    <w:rsid w:val="00830C3B"/>
    <w:rsid w:val="008313B1"/>
    <w:rsid w:val="00835A0C"/>
    <w:rsid w:val="0084584B"/>
    <w:rsid w:val="0084628C"/>
    <w:rsid w:val="00851244"/>
    <w:rsid w:val="008561CD"/>
    <w:rsid w:val="00873D2F"/>
    <w:rsid w:val="00875494"/>
    <w:rsid w:val="00875F50"/>
    <w:rsid w:val="00876E5E"/>
    <w:rsid w:val="00894831"/>
    <w:rsid w:val="00896012"/>
    <w:rsid w:val="008A044A"/>
    <w:rsid w:val="008B2F89"/>
    <w:rsid w:val="008C5B6A"/>
    <w:rsid w:val="008E6C48"/>
    <w:rsid w:val="008E7A5A"/>
    <w:rsid w:val="0090180F"/>
    <w:rsid w:val="0093374A"/>
    <w:rsid w:val="0093450D"/>
    <w:rsid w:val="00934A3D"/>
    <w:rsid w:val="0095722E"/>
    <w:rsid w:val="00962C4B"/>
    <w:rsid w:val="009831D0"/>
    <w:rsid w:val="009A0404"/>
    <w:rsid w:val="009C3C77"/>
    <w:rsid w:val="009C652F"/>
    <w:rsid w:val="009D4D4E"/>
    <w:rsid w:val="009E6691"/>
    <w:rsid w:val="009E6A89"/>
    <w:rsid w:val="009F1698"/>
    <w:rsid w:val="009F2DF8"/>
    <w:rsid w:val="00A23FFB"/>
    <w:rsid w:val="00A27B03"/>
    <w:rsid w:val="00A3038A"/>
    <w:rsid w:val="00A414C5"/>
    <w:rsid w:val="00A43ED6"/>
    <w:rsid w:val="00A46FC4"/>
    <w:rsid w:val="00A50C80"/>
    <w:rsid w:val="00A57890"/>
    <w:rsid w:val="00A64F17"/>
    <w:rsid w:val="00A678C2"/>
    <w:rsid w:val="00A67E9E"/>
    <w:rsid w:val="00A8090A"/>
    <w:rsid w:val="00A8097F"/>
    <w:rsid w:val="00A8553E"/>
    <w:rsid w:val="00AD1035"/>
    <w:rsid w:val="00AE2F96"/>
    <w:rsid w:val="00B01A50"/>
    <w:rsid w:val="00B248F1"/>
    <w:rsid w:val="00B31D69"/>
    <w:rsid w:val="00B32360"/>
    <w:rsid w:val="00B43AB6"/>
    <w:rsid w:val="00B45556"/>
    <w:rsid w:val="00B57E24"/>
    <w:rsid w:val="00B61852"/>
    <w:rsid w:val="00B678A3"/>
    <w:rsid w:val="00BA21FF"/>
    <w:rsid w:val="00BB6101"/>
    <w:rsid w:val="00BB6E22"/>
    <w:rsid w:val="00BC048B"/>
    <w:rsid w:val="00BC0E5D"/>
    <w:rsid w:val="00BD1B28"/>
    <w:rsid w:val="00BD65DA"/>
    <w:rsid w:val="00BE5A7F"/>
    <w:rsid w:val="00BF4D70"/>
    <w:rsid w:val="00C1091D"/>
    <w:rsid w:val="00C335EB"/>
    <w:rsid w:val="00C41DE0"/>
    <w:rsid w:val="00C41FCA"/>
    <w:rsid w:val="00C4559F"/>
    <w:rsid w:val="00C46EA8"/>
    <w:rsid w:val="00C54FE7"/>
    <w:rsid w:val="00C62A82"/>
    <w:rsid w:val="00C823C3"/>
    <w:rsid w:val="00C93DA9"/>
    <w:rsid w:val="00CA1587"/>
    <w:rsid w:val="00CC2C66"/>
    <w:rsid w:val="00CC3F52"/>
    <w:rsid w:val="00CD2D54"/>
    <w:rsid w:val="00CD76BF"/>
    <w:rsid w:val="00CE1505"/>
    <w:rsid w:val="00CF3206"/>
    <w:rsid w:val="00CF49A5"/>
    <w:rsid w:val="00D00606"/>
    <w:rsid w:val="00D01130"/>
    <w:rsid w:val="00D40403"/>
    <w:rsid w:val="00D55A0E"/>
    <w:rsid w:val="00D84FFB"/>
    <w:rsid w:val="00DA22E7"/>
    <w:rsid w:val="00DC38A8"/>
    <w:rsid w:val="00DC7C4D"/>
    <w:rsid w:val="00DD34F0"/>
    <w:rsid w:val="00DE0177"/>
    <w:rsid w:val="00DE48EA"/>
    <w:rsid w:val="00DF7765"/>
    <w:rsid w:val="00E067C3"/>
    <w:rsid w:val="00E140B0"/>
    <w:rsid w:val="00E2023B"/>
    <w:rsid w:val="00E22E50"/>
    <w:rsid w:val="00E55EAF"/>
    <w:rsid w:val="00E57B9C"/>
    <w:rsid w:val="00E82B41"/>
    <w:rsid w:val="00E84743"/>
    <w:rsid w:val="00E87CDE"/>
    <w:rsid w:val="00E924F1"/>
    <w:rsid w:val="00EB1BD8"/>
    <w:rsid w:val="00EC5AE8"/>
    <w:rsid w:val="00EE743B"/>
    <w:rsid w:val="00EF0C65"/>
    <w:rsid w:val="00EF2697"/>
    <w:rsid w:val="00EF30D2"/>
    <w:rsid w:val="00F02E7E"/>
    <w:rsid w:val="00F10990"/>
    <w:rsid w:val="00F14BF2"/>
    <w:rsid w:val="00F20D08"/>
    <w:rsid w:val="00F26781"/>
    <w:rsid w:val="00F26FE7"/>
    <w:rsid w:val="00F3010A"/>
    <w:rsid w:val="00F36A45"/>
    <w:rsid w:val="00F40A51"/>
    <w:rsid w:val="00F63F3A"/>
    <w:rsid w:val="00F654C8"/>
    <w:rsid w:val="00F7178B"/>
    <w:rsid w:val="00F8356D"/>
    <w:rsid w:val="00FA097B"/>
    <w:rsid w:val="00FD0858"/>
    <w:rsid w:val="00FD15CC"/>
    <w:rsid w:val="00FD3D33"/>
    <w:rsid w:val="00FD60FB"/>
    <w:rsid w:val="00FD6E15"/>
    <w:rsid w:val="00FE74B5"/>
    <w:rsid w:val="00FF4FAC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A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10A"/>
  </w:style>
  <w:style w:type="paragraph" w:styleId="a8">
    <w:name w:val="footer"/>
    <w:basedOn w:val="a"/>
    <w:link w:val="a9"/>
    <w:uiPriority w:val="99"/>
    <w:unhideWhenUsed/>
    <w:rsid w:val="00F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10A"/>
  </w:style>
  <w:style w:type="paragraph" w:customStyle="1" w:styleId="point">
    <w:name w:val="point"/>
    <w:basedOn w:val="a"/>
    <w:rsid w:val="00BE5A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023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1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73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DFE6-C450-41E8-B589-24D5FE64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Рубин</dc:creator>
  <cp:lastModifiedBy>Пользователь Windows</cp:lastModifiedBy>
  <cp:revision>2</cp:revision>
  <cp:lastPrinted>2023-12-06T08:50:00Z</cp:lastPrinted>
  <dcterms:created xsi:type="dcterms:W3CDTF">2025-07-23T05:05:00Z</dcterms:created>
  <dcterms:modified xsi:type="dcterms:W3CDTF">2025-07-23T05:05:00Z</dcterms:modified>
</cp:coreProperties>
</file>