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D953" w14:textId="77777777" w:rsidR="00D32802" w:rsidRPr="00D32802" w:rsidRDefault="00D32802" w:rsidP="00D32802">
      <w:pPr>
        <w:spacing w:after="0" w:line="240" w:lineRule="auto"/>
        <w:jc w:val="center"/>
        <w:rPr>
          <w:rFonts w:eastAsia="Times New Roman"/>
          <w:b/>
          <w:color w:val="auto"/>
          <w:lang w:eastAsia="ru-RU"/>
        </w:rPr>
      </w:pPr>
      <w:r w:rsidRPr="00D32802">
        <w:rPr>
          <w:rFonts w:eastAsia="Times New Roman"/>
          <w:b/>
          <w:color w:val="auto"/>
          <w:lang w:eastAsia="ru-RU"/>
        </w:rPr>
        <w:t>Пенсионное обеспечение многодетных матерей</w:t>
      </w:r>
    </w:p>
    <w:p w14:paraId="2D852AAE" w14:textId="77777777" w:rsidR="00D32802" w:rsidRPr="00D32802" w:rsidRDefault="00D32802" w:rsidP="00D32802">
      <w:pPr>
        <w:spacing w:after="0" w:line="240" w:lineRule="auto"/>
        <w:ind w:firstLine="709"/>
        <w:jc w:val="center"/>
        <w:rPr>
          <w:rFonts w:eastAsia="Times New Roman"/>
          <w:b/>
          <w:color w:val="auto"/>
          <w:lang w:eastAsia="ru-RU"/>
        </w:rPr>
      </w:pPr>
    </w:p>
    <w:p w14:paraId="68C333D8" w14:textId="77777777" w:rsidR="00D32802" w:rsidRPr="00D32802" w:rsidRDefault="00D32802" w:rsidP="00D32802">
      <w:pPr>
        <w:spacing w:after="0" w:line="240" w:lineRule="auto"/>
        <w:ind w:firstLine="709"/>
        <w:jc w:val="both"/>
        <w:rPr>
          <w:rFonts w:eastAsia="Times New Roman"/>
          <w:color w:val="auto"/>
          <w:lang w:eastAsia="ru-RU"/>
        </w:rPr>
      </w:pPr>
      <w:r w:rsidRPr="00D32802">
        <w:rPr>
          <w:rFonts w:eastAsia="Times New Roman"/>
          <w:color w:val="auto"/>
          <w:lang w:eastAsia="ru-RU"/>
        </w:rPr>
        <w:t xml:space="preserve">Согласно статье 19 Закона </w:t>
      </w:r>
      <w:bookmarkStart w:id="0" w:name="a1805"/>
      <w:bookmarkEnd w:id="0"/>
      <w:r w:rsidRPr="00D32802">
        <w:rPr>
          <w:rFonts w:eastAsia="Times New Roman"/>
          <w:color w:val="auto"/>
          <w:lang w:eastAsia="ru-RU"/>
        </w:rPr>
        <w:t>Республики Беларусь от 17 апреля 1992 г. № 1596-XII «О пенсионном обеспечении» (далее – Закон) 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w:t>
      </w:r>
      <w:r w:rsidRPr="00D32802">
        <w:rPr>
          <w:rFonts w:eastAsia="Times New Roman"/>
          <w:color w:val="auto"/>
          <w:vertAlign w:val="superscript"/>
          <w:lang w:eastAsia="ru-RU"/>
        </w:rPr>
        <w:footnoteReference w:id="1"/>
      </w:r>
      <w:r w:rsidRPr="00D32802">
        <w:rPr>
          <w:rFonts w:eastAsia="Times New Roman"/>
          <w:color w:val="auto"/>
          <w:lang w:eastAsia="ru-RU"/>
        </w:rPr>
        <w:t xml:space="preserve"> </w:t>
      </w:r>
      <w:r w:rsidRPr="00D32802">
        <w:rPr>
          <w:rFonts w:eastAsia="Times New Roman"/>
          <w:b/>
          <w:color w:val="auto"/>
          <w:lang w:eastAsia="ru-RU"/>
        </w:rPr>
        <w:t>на 5 лет</w:t>
      </w:r>
      <w:r w:rsidRPr="00D32802">
        <w:rPr>
          <w:rFonts w:eastAsia="Times New Roman"/>
          <w:color w:val="auto"/>
          <w:lang w:eastAsia="ru-RU"/>
        </w:rPr>
        <w:t xml:space="preserve"> (а также женщины, у которых к этому времени пятый ребенок не достиг 8 лет) и при стаже работы не менее 15 лет, из них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(статья 5 Закона).</w:t>
      </w:r>
    </w:p>
    <w:p w14:paraId="23A8CF1F" w14:textId="77777777" w:rsidR="00D32802" w:rsidRPr="00D32802" w:rsidRDefault="00D32802" w:rsidP="00D32802">
      <w:pPr>
        <w:spacing w:after="0" w:line="240" w:lineRule="auto"/>
        <w:ind w:firstLine="709"/>
        <w:jc w:val="both"/>
        <w:rPr>
          <w:rFonts w:eastAsia="Times New Roman"/>
          <w:b/>
          <w:color w:val="auto"/>
          <w:lang w:eastAsia="ru-RU"/>
        </w:rPr>
      </w:pPr>
      <w:bookmarkStart w:id="1" w:name="a1486"/>
      <w:bookmarkEnd w:id="1"/>
      <w:r w:rsidRPr="00D32802">
        <w:rPr>
          <w:rFonts w:eastAsia="Times New Roman"/>
          <w:color w:val="auto"/>
          <w:lang w:eastAsia="ru-RU"/>
        </w:rPr>
        <w:t xml:space="preserve">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w:t>
      </w:r>
      <w:r w:rsidRPr="00D32802">
        <w:rPr>
          <w:rFonts w:eastAsia="Times New Roman"/>
          <w:b/>
          <w:color w:val="auto"/>
          <w:lang w:eastAsia="ru-RU"/>
        </w:rPr>
        <w:t>независимо от возраста</w:t>
      </w:r>
      <w:r w:rsidRPr="00D32802">
        <w:rPr>
          <w:rFonts w:eastAsia="Times New Roman"/>
          <w:color w:val="auto"/>
          <w:lang w:eastAsia="ru-RU"/>
        </w:rPr>
        <w:t xml:space="preserve">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5 лет (статья 5 Закона).</w:t>
      </w:r>
    </w:p>
    <w:p w14:paraId="1E1E9016" w14:textId="6F8D2CC9" w:rsidR="00D32802" w:rsidRPr="00D32802" w:rsidRDefault="00D32802" w:rsidP="00D32802">
      <w:pPr>
        <w:spacing w:after="0" w:line="240" w:lineRule="auto"/>
        <w:ind w:firstLine="709"/>
        <w:jc w:val="both"/>
        <w:rPr>
          <w:rFonts w:eastAsia="Times New Roman"/>
          <w:color w:val="auto"/>
          <w:sz w:val="24"/>
          <w:szCs w:val="24"/>
          <w:lang w:eastAsia="ru-RU"/>
        </w:rPr>
      </w:pPr>
      <w:r w:rsidRPr="00D32802">
        <w:rPr>
          <w:rFonts w:eastAsia="Times New Roman"/>
          <w:color w:val="auto"/>
          <w:lang w:eastAsia="ru-RU"/>
        </w:rPr>
        <w:t xml:space="preserve">Трудовая пенсия по возрасту женщинам, родившим четверых детей и воспитавшим их до восьмилетнего возраста, назначается </w:t>
      </w:r>
      <w:r w:rsidRPr="00D32802">
        <w:rPr>
          <w:rFonts w:eastAsia="Times New Roman"/>
          <w:b/>
          <w:color w:val="auto"/>
          <w:lang w:eastAsia="ru-RU"/>
        </w:rPr>
        <w:t>по достижении общеустановленного пенсионного возраста</w:t>
      </w:r>
      <w:r w:rsidRPr="00D32802">
        <w:rPr>
          <w:rFonts w:eastAsia="Times New Roman"/>
          <w:color w:val="auto"/>
          <w:lang w:eastAsia="ru-RU"/>
        </w:rPr>
        <w:t xml:space="preserve"> и при наличии стажа работы не менее 20 лет, в том числе не менее </w:t>
      </w:r>
      <w:r w:rsidR="00922762">
        <w:rPr>
          <w:rFonts w:eastAsia="Times New Roman"/>
          <w:color w:val="auto"/>
          <w:lang w:eastAsia="ru-RU"/>
        </w:rPr>
        <w:t>5</w:t>
      </w:r>
      <w:bookmarkStart w:id="2" w:name="_GoBack"/>
      <w:bookmarkEnd w:id="2"/>
      <w:r w:rsidRPr="00D32802">
        <w:rPr>
          <w:rFonts w:eastAsia="Times New Roman"/>
          <w:color w:val="auto"/>
          <w:lang w:eastAsia="ru-RU"/>
        </w:rPr>
        <w:t xml:space="preserve">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(пункт «в» статьи 22</w:t>
      </w:r>
      <w:r w:rsidRPr="00D32802">
        <w:rPr>
          <w:rFonts w:eastAsia="Times New Roman"/>
          <w:color w:val="auto"/>
          <w:vertAlign w:val="superscript"/>
          <w:lang w:eastAsia="ru-RU"/>
        </w:rPr>
        <w:t>1</w:t>
      </w:r>
      <w:r w:rsidRPr="00D32802">
        <w:rPr>
          <w:rFonts w:eastAsia="Times New Roman"/>
          <w:color w:val="auto"/>
          <w:sz w:val="24"/>
          <w:szCs w:val="24"/>
          <w:vertAlign w:val="superscript"/>
          <w:lang w:eastAsia="ru-RU"/>
        </w:rPr>
        <w:t xml:space="preserve"> </w:t>
      </w:r>
      <w:r w:rsidRPr="00D32802">
        <w:rPr>
          <w:rFonts w:eastAsia="Times New Roman"/>
          <w:color w:val="auto"/>
          <w:lang w:eastAsia="ru-RU"/>
        </w:rPr>
        <w:t>Закона, статья 5 Закона)</w:t>
      </w:r>
      <w:r w:rsidRPr="00D32802">
        <w:rPr>
          <w:rFonts w:eastAsia="Times New Roman"/>
          <w:color w:val="auto"/>
          <w:sz w:val="24"/>
          <w:szCs w:val="24"/>
          <w:lang w:eastAsia="ru-RU"/>
        </w:rPr>
        <w:t>.</w:t>
      </w:r>
    </w:p>
    <w:p w14:paraId="158A5BD6" w14:textId="77777777" w:rsidR="00D32802" w:rsidRPr="00D32802" w:rsidRDefault="00D32802" w:rsidP="00D32802">
      <w:pPr>
        <w:spacing w:after="0" w:line="240" w:lineRule="auto"/>
        <w:ind w:firstLine="709"/>
        <w:jc w:val="both"/>
        <w:rPr>
          <w:rFonts w:eastAsia="Times New Roman"/>
          <w:color w:val="auto"/>
          <w:lang w:eastAsia="ru-RU"/>
        </w:rPr>
      </w:pPr>
      <w:r w:rsidRPr="00D32802">
        <w:rPr>
          <w:rFonts w:eastAsia="Times New Roman"/>
          <w:color w:val="auto"/>
          <w:lang w:eastAsia="ru-RU"/>
        </w:rPr>
        <w:t>В соответствии с пунктом «в» статьи 51 Закона при назначении пенсии в стаж работы засчитываются периоды отпуска по уходу за ребенком и ухода за детьми до достижения ими возраста 3 лет, но не более 12 лет в общей сложности.</w:t>
      </w:r>
    </w:p>
    <w:p w14:paraId="77F1CAEC" w14:textId="77777777" w:rsidR="00D32802" w:rsidRPr="00D32802" w:rsidRDefault="00D32802" w:rsidP="00D32802">
      <w:pPr>
        <w:spacing w:after="0" w:line="240" w:lineRule="auto"/>
        <w:ind w:firstLine="709"/>
        <w:jc w:val="both"/>
        <w:rPr>
          <w:rFonts w:eastAsia="Times New Roman"/>
          <w:color w:val="auto"/>
          <w:lang w:eastAsia="ru-RU"/>
        </w:rPr>
      </w:pPr>
      <w:r w:rsidRPr="00D32802">
        <w:rPr>
          <w:rFonts w:eastAsia="Times New Roman"/>
          <w:color w:val="auto"/>
          <w:lang w:eastAsia="ru-RU"/>
        </w:rPr>
        <w:t xml:space="preserve">Согласно Положению о пенсиях за особые заслуги перед Республикой Беларусь, </w:t>
      </w:r>
      <w:r w:rsidRPr="00D32802">
        <w:rPr>
          <w:rFonts w:eastAsia="Times New Roman"/>
          <w:color w:val="auto"/>
          <w:szCs w:val="24"/>
          <w:lang w:eastAsia="ru-RU"/>
        </w:rPr>
        <w:t xml:space="preserve">утвержденному постановлением Совета Министров Республики Беларусь </w:t>
      </w:r>
      <w:r w:rsidRPr="00D32802">
        <w:rPr>
          <w:rFonts w:eastAsia="Times New Roman"/>
          <w:color w:val="auto"/>
          <w:lang w:eastAsia="ru-RU"/>
        </w:rPr>
        <w:t>от 30 марта 1993 г. № 185, 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 устанавливается пенсия за особые заслуги.</w:t>
      </w:r>
    </w:p>
    <w:p w14:paraId="1202CA0E"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xml:space="preserve">Пенсия за особые заслуги устанавливается Комиссией по установлению пенсий за особые заслуги при Совете Министров Республики Беларусь (далее – Комиссия) на основании ходатайства </w:t>
      </w:r>
      <w:r w:rsidRPr="00D32802">
        <w:rPr>
          <w:rFonts w:eastAsia="Times New Roman"/>
          <w:color w:val="auto"/>
          <w:lang w:eastAsia="ru-RU"/>
        </w:rPr>
        <w:lastRenderedPageBreak/>
        <w:t>облисполкома об установлении такой пенсии с учетом мнения трудового коллектива, в котором работал гражданин и необходимых документов.</w:t>
      </w:r>
    </w:p>
    <w:p w14:paraId="100E3A8E"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Для установления пенсии за особые заслуги в управление (г. Орша, ул. Замковая, д. 11, каб. 14) представляются следующие документы:</w:t>
      </w:r>
    </w:p>
    <w:p w14:paraId="0CE9074C"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заявление гражданина на имя председателя Витебского облисполкома;</w:t>
      </w:r>
    </w:p>
    <w:p w14:paraId="62C99A71"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личный листок по учету кадров, заверенный ходатайствующим органом (организацией);</w:t>
      </w:r>
    </w:p>
    <w:p w14:paraId="6B36C4DA"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автобиография;</w:t>
      </w:r>
    </w:p>
    <w:p w14:paraId="2F2ADD4D"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характеристика, подписанная руководителем или уполномоченным должностным лицом ходатайствующего органа (организации) по месту работы или Советом ветеранов, а также другими органами;</w:t>
      </w:r>
    </w:p>
    <w:p w14:paraId="1A78A16D"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копии документов, подтверждающих особые заслуги гражданина;</w:t>
      </w:r>
    </w:p>
    <w:p w14:paraId="20D58CE5"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 две фотографии размером 30 х 40 миллиметров.</w:t>
      </w:r>
    </w:p>
    <w:p w14:paraId="3B8AECCE" w14:textId="77777777" w:rsidR="00D32802" w:rsidRPr="00D32802" w:rsidRDefault="00D32802" w:rsidP="00D32802">
      <w:pPr>
        <w:widowControl w:val="0"/>
        <w:autoSpaceDE w:val="0"/>
        <w:autoSpaceDN w:val="0"/>
        <w:adjustRightInd w:val="0"/>
        <w:spacing w:after="0" w:line="240" w:lineRule="auto"/>
        <w:ind w:firstLine="709"/>
        <w:jc w:val="both"/>
        <w:rPr>
          <w:rFonts w:eastAsia="Times New Roman"/>
          <w:color w:val="auto"/>
          <w:lang w:eastAsia="ru-RU"/>
        </w:rPr>
      </w:pPr>
      <w:r w:rsidRPr="00D32802">
        <w:rPr>
          <w:rFonts w:eastAsia="Times New Roman"/>
          <w:color w:val="auto"/>
          <w:lang w:eastAsia="ru-RU"/>
        </w:rPr>
        <w:t>Пенсия за особые заслуги устанавливается со дня подачи гражданином соответствующего заявления на имя руководителя ходатайствующего органа (организации), но не ранее дня назначения пенсии по возрасту, по инвалидности или за выслугу лет.</w:t>
      </w:r>
    </w:p>
    <w:p w14:paraId="5BAB7CD7" w14:textId="77777777" w:rsidR="00D32802" w:rsidRPr="00D32802" w:rsidRDefault="00D32802" w:rsidP="00D32802">
      <w:pPr>
        <w:spacing w:after="0" w:line="240" w:lineRule="auto"/>
        <w:ind w:firstLine="709"/>
        <w:jc w:val="both"/>
        <w:rPr>
          <w:rFonts w:eastAsia="Times New Roman"/>
          <w:color w:val="auto"/>
          <w:lang w:eastAsia="ru-RU"/>
        </w:rPr>
      </w:pPr>
      <w:r w:rsidRPr="00D32802">
        <w:rPr>
          <w:rFonts w:eastAsia="Times New Roman"/>
          <w:color w:val="auto"/>
          <w:lang w:eastAsia="ru-RU"/>
        </w:rPr>
        <w:t>Размер повышения за особые заслуги определяется Комиссией в каждом конкретном случае с учетом заслуг гражданина, которому устанавливается пенсия за особые заслуги, и не может превышать 250 процентов минимального размера пенсии по возрасту.</w:t>
      </w:r>
    </w:p>
    <w:p w14:paraId="5CE1346C" w14:textId="77777777" w:rsidR="001B1DA4" w:rsidRDefault="001B1DA4"/>
    <w:sectPr w:rsidR="001B1DA4" w:rsidSect="00034777">
      <w:pgSz w:w="11906" w:h="16838"/>
      <w:pgMar w:top="71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ADA6C" w14:textId="77777777" w:rsidR="00353150" w:rsidRDefault="00353150" w:rsidP="00D32802">
      <w:pPr>
        <w:spacing w:after="0" w:line="240" w:lineRule="auto"/>
      </w:pPr>
      <w:r>
        <w:separator/>
      </w:r>
    </w:p>
  </w:endnote>
  <w:endnote w:type="continuationSeparator" w:id="0">
    <w:p w14:paraId="4AC87C16" w14:textId="77777777" w:rsidR="00353150" w:rsidRDefault="00353150" w:rsidP="00D3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5B0FA" w14:textId="77777777" w:rsidR="00353150" w:rsidRDefault="00353150" w:rsidP="00D32802">
      <w:pPr>
        <w:spacing w:after="0" w:line="240" w:lineRule="auto"/>
      </w:pPr>
      <w:r>
        <w:separator/>
      </w:r>
    </w:p>
  </w:footnote>
  <w:footnote w:type="continuationSeparator" w:id="0">
    <w:p w14:paraId="7F68EBBB" w14:textId="77777777" w:rsidR="00353150" w:rsidRDefault="00353150" w:rsidP="00D32802">
      <w:pPr>
        <w:spacing w:after="0" w:line="240" w:lineRule="auto"/>
      </w:pPr>
      <w:r>
        <w:continuationSeparator/>
      </w:r>
    </w:p>
  </w:footnote>
  <w:footnote w:id="1">
    <w:p w14:paraId="5A4196F0" w14:textId="77777777" w:rsidR="00D32802" w:rsidRDefault="00D32802" w:rsidP="00D32802">
      <w:pPr>
        <w:pStyle w:val="a3"/>
      </w:pPr>
      <w:r>
        <w:rPr>
          <w:rStyle w:val="a5"/>
        </w:rPr>
        <w:footnoteRef/>
      </w:r>
      <w:r>
        <w:t xml:space="preserve"> Общеустановленный пенсионный возраст для женщин составляет 58 лет.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02"/>
    <w:rsid w:val="001B1DA4"/>
    <w:rsid w:val="00353150"/>
    <w:rsid w:val="00922762"/>
    <w:rsid w:val="00CC5C04"/>
    <w:rsid w:val="00D32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C7E1"/>
  <w15:chartTrackingRefBased/>
  <w15:docId w15:val="{BDFF1EB9-7B70-4AC2-815D-A852B0F1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44546A"/>
        <w:sz w:val="30"/>
        <w:szCs w:val="30"/>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32802"/>
    <w:pPr>
      <w:spacing w:after="0" w:line="240" w:lineRule="auto"/>
    </w:pPr>
    <w:rPr>
      <w:rFonts w:eastAsia="Times New Roman"/>
      <w:color w:val="auto"/>
      <w:sz w:val="20"/>
      <w:szCs w:val="20"/>
      <w:lang w:eastAsia="ru-RU"/>
    </w:rPr>
  </w:style>
  <w:style w:type="character" w:customStyle="1" w:styleId="a4">
    <w:name w:val="Текст сноски Знак"/>
    <w:basedOn w:val="a0"/>
    <w:link w:val="a3"/>
    <w:rsid w:val="00D32802"/>
    <w:rPr>
      <w:rFonts w:eastAsia="Times New Roman"/>
      <w:color w:val="auto"/>
      <w:sz w:val="20"/>
      <w:szCs w:val="20"/>
      <w:lang w:eastAsia="ru-RU"/>
    </w:rPr>
  </w:style>
  <w:style w:type="character" w:styleId="a5">
    <w:name w:val="footnote reference"/>
    <w:basedOn w:val="a0"/>
    <w:rsid w:val="00D32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2025-04-09T07:02:00Z</dcterms:created>
  <dcterms:modified xsi:type="dcterms:W3CDTF">2025-04-09T07:05:00Z</dcterms:modified>
</cp:coreProperties>
</file>