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B1B" w:rsidRDefault="007B0B1B" w:rsidP="007B0B1B">
      <w:pPr>
        <w:pStyle w:val="a3"/>
      </w:pPr>
      <w:r>
        <w:rPr>
          <w:noProof/>
        </w:rPr>
        <w:drawing>
          <wp:inline distT="0" distB="0" distL="0" distR="0" wp14:anchorId="7C2E76A3" wp14:editId="2C7FE7F2">
            <wp:extent cx="5406233" cy="4295954"/>
            <wp:effectExtent l="0" t="0" r="4445" b="0"/>
            <wp:docPr id="1" name="Рисунок 1" descr="D:\Диск D Мой\Мои документы Божкова\ОТЧЕТЫ 2024\Отчет СМИ\4 квартал\сайт рик декабрь\изображение_viber_2024-12-24_09-59-12-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иск D Мой\Мои документы Божкова\ОТЧЕТЫ 2024\Отчет СМИ\4 квартал\сайт рик декабрь\изображение_viber_2024-12-24_09-59-12-5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558" cy="430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B1B" w:rsidRDefault="007B0B1B" w:rsidP="00313377">
      <w:pPr>
        <w:spacing w:after="0"/>
        <w:ind w:firstLine="708"/>
        <w:jc w:val="both"/>
      </w:pPr>
      <w:r>
        <w:t xml:space="preserve">Каким образом осуществлять производственные наблюдения в отношении общего органического углерода (далее – </w:t>
      </w:r>
      <w:proofErr w:type="spellStart"/>
      <w:r>
        <w:t>ООУ</w:t>
      </w:r>
      <w:proofErr w:type="spellEnd"/>
      <w:r>
        <w:t xml:space="preserve">)? Допускается ли проведение измерений индивидуальных летучих органических соединений с дальнейшим пересчетом на </w:t>
      </w:r>
      <w:proofErr w:type="spellStart"/>
      <w:r>
        <w:t>ООУ</w:t>
      </w:r>
      <w:proofErr w:type="spellEnd"/>
      <w:r>
        <w:t>?</w:t>
      </w:r>
    </w:p>
    <w:p w:rsidR="007B0B1B" w:rsidRPr="00313377" w:rsidRDefault="007B0B1B" w:rsidP="00313377">
      <w:pPr>
        <w:spacing w:after="0"/>
        <w:ind w:firstLine="708"/>
        <w:jc w:val="both"/>
      </w:pPr>
      <w:r>
        <w:t xml:space="preserve">В связи с наличием в Республике Беларусь методики (метода) измерений концентрации </w:t>
      </w:r>
      <w:proofErr w:type="spellStart"/>
      <w:r>
        <w:t>ООУ</w:t>
      </w:r>
      <w:proofErr w:type="spellEnd"/>
      <w:r>
        <w:t xml:space="preserve"> в выбросах от стационарных источников выбросов, соответствующей требованиям законодательства об обеспечении единства измерений, а та</w:t>
      </w:r>
      <w:r w:rsidR="00313377">
        <w:t>кже аккредитованных лабораторий</w:t>
      </w:r>
      <w:r>
        <w:t>, при проведении измерений выбросов, в том числе при осуществлении производственных наб</w:t>
      </w:r>
      <w:r w:rsidR="00313377">
        <w:t>людений</w:t>
      </w:r>
      <w:r>
        <w:t>, проведении инвентаризации выбросов загрязняющ</w:t>
      </w:r>
      <w:r w:rsidR="00313377">
        <w:t>их веществ в атмосферный воздух</w:t>
      </w:r>
      <w:r>
        <w:t xml:space="preserve">, концентрацию </w:t>
      </w:r>
      <w:proofErr w:type="spellStart"/>
      <w:r>
        <w:t>ООУ</w:t>
      </w:r>
      <w:proofErr w:type="spellEnd"/>
      <w:r>
        <w:t xml:space="preserve"> следует определять путем прямого измерения, а не инструментально-расчетным методом исходя из концентраций индивидуальных летучих органических соединений. </w:t>
      </w:r>
    </w:p>
    <w:p w:rsidR="007B0B1B" w:rsidRDefault="007B0B1B" w:rsidP="00313377">
      <w:pPr>
        <w:spacing w:after="0"/>
        <w:ind w:firstLine="708"/>
        <w:jc w:val="both"/>
      </w:pPr>
      <w:r>
        <w:t xml:space="preserve">Для определения концентрации общего органического углерода в выбросах загрязняющих веществ в атмосферный воздух от стационарных источников выбросов может применяться государственный стандарт Республики Беларусь </w:t>
      </w:r>
      <w:proofErr w:type="spellStart"/>
      <w:r>
        <w:t>СТБ</w:t>
      </w:r>
      <w:proofErr w:type="spellEnd"/>
      <w:r>
        <w:t xml:space="preserve"> 17.13.05-51-2021/</w:t>
      </w:r>
      <w:proofErr w:type="spellStart"/>
      <w:r>
        <w:t>EN</w:t>
      </w:r>
      <w:proofErr w:type="spellEnd"/>
      <w:r>
        <w:t xml:space="preserve"> 12619:2013 «Определение массовой концентрации общего газообразного органического углерода. Метод с применением детектора с непрерывной пламенной ионизацией».</w:t>
      </w:r>
    </w:p>
    <w:p w:rsidR="007B0B1B" w:rsidRPr="00313377" w:rsidRDefault="007B0B1B" w:rsidP="00313377">
      <w:pPr>
        <w:spacing w:after="0"/>
        <w:ind w:firstLine="708"/>
        <w:jc w:val="both"/>
      </w:pPr>
      <w:r>
        <w:t xml:space="preserve">Как определить объем выборки при проведении производственных наблюдений в отношении выбросов загрязняющих веществ в атмосферный воздух от мобильных источников выбросов? </w:t>
      </w:r>
    </w:p>
    <w:p w:rsidR="007B0B1B" w:rsidRDefault="007B0B1B" w:rsidP="00313377">
      <w:pPr>
        <w:spacing w:after="0"/>
        <w:ind w:firstLine="708"/>
        <w:jc w:val="both"/>
      </w:pPr>
      <w:r>
        <w:t>В соответствии с подпунктом 4.2 пункта 4 статьи 21 Закона Республики Беларусь от 16 декабря 2008 г. № 2-</w:t>
      </w:r>
      <w:proofErr w:type="spellStart"/>
      <w:proofErr w:type="gramStart"/>
      <w:r>
        <w:t>З«</w:t>
      </w:r>
      <w:proofErr w:type="gramEnd"/>
      <w:r w:rsidR="00313377">
        <w:t>Об</w:t>
      </w:r>
      <w:proofErr w:type="spellEnd"/>
      <w:r w:rsidR="00313377">
        <w:t xml:space="preserve"> охране атмосферного воздуха»</w:t>
      </w:r>
      <w:r>
        <w:t xml:space="preserve"> юридические лица, индивидуальные предприниматели, осуществляющие эксплуатацию мобильных источников выбросов, обязаны обеспечивать соблюдение норм содержания загрязняющих веществ в отработавших газах мобильных источников выбросов. </w:t>
      </w:r>
    </w:p>
    <w:p w:rsidR="007B0B1B" w:rsidRPr="00FD2834" w:rsidRDefault="007B0B1B" w:rsidP="00313377">
      <w:pPr>
        <w:spacing w:after="0"/>
        <w:ind w:firstLine="708"/>
        <w:jc w:val="both"/>
      </w:pPr>
      <w:r>
        <w:t xml:space="preserve">Соответственно </w:t>
      </w:r>
      <w:proofErr w:type="spellStart"/>
      <w:r>
        <w:t>природопользователь</w:t>
      </w:r>
      <w:proofErr w:type="spellEnd"/>
      <w:r>
        <w:t xml:space="preserve"> самостоятельно определяет количество мобильных источников выбросов, от которых проводятся отбор проб и измерения выбросов загрязняющих веществ в атмосферный воздух в рамках производственных наблюдений и которых будет достаточно для оценки соблюдения норм содержания загрязняющих веществ в отработавших газах всеми механическими транспортными средствами. </w:t>
      </w:r>
    </w:p>
    <w:p w:rsidR="007B0B1B" w:rsidRDefault="007B0B1B" w:rsidP="00FD2834">
      <w:pPr>
        <w:spacing w:after="0"/>
        <w:ind w:firstLine="708"/>
        <w:jc w:val="both"/>
      </w:pPr>
      <w:r>
        <w:t xml:space="preserve">Являются ли результатами производственных наблюдений выбросов загрязняющих веществ в атмосферный воздух от мобильных источников выбросов результаты измерений, проведенных в рамках технических осмотров механических транспортных средств? </w:t>
      </w:r>
    </w:p>
    <w:p w:rsidR="007B0B1B" w:rsidRDefault="007B0B1B" w:rsidP="00313377">
      <w:pPr>
        <w:spacing w:after="0"/>
        <w:jc w:val="both"/>
      </w:pPr>
    </w:p>
    <w:p w:rsidR="007B0B1B" w:rsidRDefault="007B0B1B" w:rsidP="00FD2834">
      <w:pPr>
        <w:spacing w:after="0"/>
        <w:ind w:firstLine="708"/>
        <w:jc w:val="both"/>
      </w:pPr>
      <w:r>
        <w:t xml:space="preserve">В случае, если при техническом осмотре механического транспортного средства измерения выбросов проводились аккредитованной лабораторией с использованием средств измерений и методик (методов) измерений, соответствующих требованиям законодательства об обеспечении единства измерений, результаты отбора проб и проведения измерений оформлены актами и протоколами по формам, установленным постановлением № 13, в том числе, в протоколах приведены нормы содержания загрязняющих веществ в отработавших газах мобильных источников выбросов, установленные приложением 6 к ЭкоНиП 17.08.06-001-2022, то такие протоколы могут быть использованы в качестве результатов производственных наблюдений. </w:t>
      </w:r>
    </w:p>
    <w:p w:rsidR="007B0B1B" w:rsidRDefault="007B0B1B" w:rsidP="00313377">
      <w:pPr>
        <w:spacing w:after="0"/>
        <w:jc w:val="both"/>
      </w:pPr>
      <w:r>
        <w:t xml:space="preserve">Источник: Сайт Минприроды </w:t>
      </w:r>
      <w:bookmarkStart w:id="0" w:name="_GoBack"/>
      <w:bookmarkEnd w:id="0"/>
    </w:p>
    <w:p w:rsidR="00BC69B6" w:rsidRDefault="007B0B1B" w:rsidP="00313377">
      <w:pPr>
        <w:spacing w:after="0"/>
        <w:jc w:val="both"/>
      </w:pPr>
      <w:r>
        <w:t>#</w:t>
      </w:r>
      <w:proofErr w:type="spellStart"/>
      <w:r>
        <w:t>ВопросОтвет</w:t>
      </w:r>
      <w:proofErr w:type="spellEnd"/>
      <w:r>
        <w:t xml:space="preserve"> #Разъяснения #</w:t>
      </w:r>
      <w:proofErr w:type="spellStart"/>
      <w:r>
        <w:t>АтмосферныйВоздух</w:t>
      </w:r>
      <w:proofErr w:type="spellEnd"/>
    </w:p>
    <w:sectPr w:rsidR="00BC69B6" w:rsidSect="00FD283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AF"/>
    <w:rsid w:val="001745AF"/>
    <w:rsid w:val="00313377"/>
    <w:rsid w:val="007B0B1B"/>
    <w:rsid w:val="00BC69B6"/>
    <w:rsid w:val="00EA6D92"/>
    <w:rsid w:val="00FD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86B750-E7D4-4DFA-BDCC-2CB9C4E9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2024-12-24T07:27:00Z</dcterms:created>
  <dcterms:modified xsi:type="dcterms:W3CDTF">2024-12-24T07:30:00Z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72767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