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E6D" w:rsidRDefault="00761282" w:rsidP="00D85E6D">
      <w:r>
        <w:rPr>
          <w:noProof/>
        </w:rPr>
        <w:drawing>
          <wp:inline distT="0" distB="0" distL="0" distR="0" wp14:anchorId="0F0B51FC" wp14:editId="4054E72B">
            <wp:extent cx="4511519" cy="3997345"/>
            <wp:effectExtent l="0" t="0" r="3810" b="3175"/>
            <wp:docPr id="1" name="Рисунок 1" descr="D:\Диск D Мой\Мои документы Божкова\ОТЧЕТЫ 2024\Отчет СМИ\4 квартал\сайт рик декабрь\изображение_viber_2024-12-24_09-57-52-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иск D Мой\Мои документы Божкова\ОТЧЕТЫ 2024\Отчет СМИ\4 квартал\сайт рик декабрь\изображение_viber_2024-12-24_09-57-52-19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555" cy="402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E6D" w:rsidRDefault="00D85E6D" w:rsidP="00991569">
      <w:pPr>
        <w:spacing w:after="0"/>
        <w:ind w:firstLine="708"/>
      </w:pPr>
      <w:r>
        <w:t xml:space="preserve">Производственные наблюдения в </w:t>
      </w:r>
      <w:r w:rsidR="00761282">
        <w:t>области охраны окружающей среды</w:t>
      </w:r>
      <w:r>
        <w:t xml:space="preserve">, рационального (устойчивого) использования природных ресурсов (далее – производственные </w:t>
      </w:r>
      <w:proofErr w:type="gramStart"/>
      <w:r>
        <w:t>наблюдения)  обязаны</w:t>
      </w:r>
      <w:proofErr w:type="gramEnd"/>
      <w:r>
        <w:t xml:space="preserve"> проводить все </w:t>
      </w:r>
      <w:proofErr w:type="spellStart"/>
      <w:r>
        <w:t>природопользователи</w:t>
      </w:r>
      <w:proofErr w:type="spellEnd"/>
      <w:r w:rsidR="00761282">
        <w:t xml:space="preserve"> </w:t>
      </w:r>
      <w:r>
        <w:t>или только те субъекты хозяйствования, которые осуществляют деятельность на основании разрешений на выбросы загрязняющих веществ в атмосферный воздух (комплексных природоохранных разрешений) (далее – разрешение)?</w:t>
      </w:r>
    </w:p>
    <w:p w:rsidR="00D85E6D" w:rsidRDefault="00D85E6D" w:rsidP="00991569">
      <w:pPr>
        <w:spacing w:after="0"/>
        <w:ind w:firstLine="708"/>
      </w:pPr>
      <w:r>
        <w:t>В случае наличия у субъекта хозяйствования объектов, в отношении которых должны проводиться производственные наблюдения (например, ненормируемых источников выбросов, для которых в экологических нормах и правилах установлены нормы выбросов в мг/</w:t>
      </w:r>
      <w:proofErr w:type="spellStart"/>
      <w:r>
        <w:t>м³</w:t>
      </w:r>
      <w:proofErr w:type="spellEnd"/>
      <w:r>
        <w:t>; более 25 единиц механическ</w:t>
      </w:r>
      <w:r w:rsidR="00C66FE2">
        <w:t>их транспортных средств и т.д.)</w:t>
      </w:r>
      <w:r>
        <w:t xml:space="preserve">, таким </w:t>
      </w:r>
      <w:proofErr w:type="spellStart"/>
      <w:r>
        <w:t>природопользователем</w:t>
      </w:r>
      <w:proofErr w:type="spellEnd"/>
      <w:r>
        <w:t xml:space="preserve"> должны проводиться отборы проб и измерения в рамках производственных наблюдений независимо от наличия у него разрешения. </w:t>
      </w:r>
    </w:p>
    <w:p w:rsidR="00D85E6D" w:rsidRDefault="00D85E6D" w:rsidP="00991569">
      <w:pPr>
        <w:spacing w:after="0"/>
      </w:pPr>
      <w:r>
        <w:t>Кто может проводить измерения в области охраны окружающей среды?</w:t>
      </w:r>
    </w:p>
    <w:p w:rsidR="00D85E6D" w:rsidRDefault="00D85E6D" w:rsidP="00991569">
      <w:pPr>
        <w:spacing w:after="0"/>
        <w:ind w:firstLine="708"/>
      </w:pPr>
      <w:r>
        <w:t>В соответствии с пунктами 2 и 3 статьи 103 Закона Республики Беларусь от 26 ноября 1992 г. № 1982-</w:t>
      </w:r>
      <w:proofErr w:type="spellStart"/>
      <w:r>
        <w:t>XII</w:t>
      </w:r>
      <w:proofErr w:type="spellEnd"/>
      <w:r>
        <w:t xml:space="preserve"> «Об охране окружающей среды» (далее – Закон № 1982-</w:t>
      </w:r>
      <w:proofErr w:type="spellStart"/>
      <w:r>
        <w:t>XII</w:t>
      </w:r>
      <w:proofErr w:type="spellEnd"/>
      <w:r>
        <w:t xml:space="preserve">) отбор проб и проведение измерений в области охраны окружающей среды осуществляются уполномоченной Министерством природных ресурсов и охраны окружающей среды (далее – Минприроды) подчиненной организацией, а также иными юридическими лицами, аккредитованными в Национальной системе аккредитации. </w:t>
      </w:r>
    </w:p>
    <w:p w:rsidR="00D85E6D" w:rsidRDefault="00D85E6D" w:rsidP="00991569">
      <w:pPr>
        <w:spacing w:after="0"/>
        <w:ind w:firstLine="708"/>
      </w:pPr>
      <w:r>
        <w:t xml:space="preserve">Юридические лица и индивидуальные предприниматели при осуществлении хозяйственной и иной деятельности, оказывающей вредное воздействие на окружающую среду, в случае отсутствия собственной аккредитованной лаборатории </w:t>
      </w:r>
      <w:r>
        <w:rPr>
          <w:rFonts w:ascii="Calibri" w:hAnsi="Calibri" w:cs="Calibri"/>
        </w:rPr>
        <w:t>🧪</w:t>
      </w:r>
      <w:r>
        <w:t xml:space="preserve"> в целях отбора проб и проведения измерений в рамках осуществления производственных наблюдений вправе привлекать иных аккредитованных юридических лиц на основании заключаемых с ними договоров на оказание услуг по отбору проб и проведению измерений в области охраны окружающей среды.</w:t>
      </w:r>
    </w:p>
    <w:p w:rsidR="00D85E6D" w:rsidRDefault="00C66FE2" w:rsidP="00991569">
      <w:pPr>
        <w:tabs>
          <w:tab w:val="left" w:pos="1413"/>
        </w:tabs>
        <w:spacing w:after="0"/>
      </w:pPr>
      <w:r>
        <w:t xml:space="preserve">             </w:t>
      </w:r>
      <w:r w:rsidR="00D85E6D">
        <w:t xml:space="preserve">Как оформляются результаты отборов проб и проведения измерений выбросов загрязняющих веществ в атмосферный воздух? </w:t>
      </w:r>
    </w:p>
    <w:p w:rsidR="00D85E6D" w:rsidRDefault="00D85E6D" w:rsidP="00991569">
      <w:pPr>
        <w:spacing w:after="0"/>
        <w:ind w:firstLine="708"/>
      </w:pPr>
      <w:r>
        <w:t>В соответствии с пунктом 4 статьи 103 Закона № 1982-</w:t>
      </w:r>
      <w:proofErr w:type="spellStart"/>
      <w:r>
        <w:t>XII</w:t>
      </w:r>
      <w:proofErr w:type="spellEnd"/>
      <w:r>
        <w:t xml:space="preserve"> результаты отбора проб и проведения измерений в области охраны окружающей среды оформляются соответствующими актами и протоколами по формам, установленным Минприроды.</w:t>
      </w:r>
    </w:p>
    <w:p w:rsidR="00D85E6D" w:rsidRDefault="00D85E6D" w:rsidP="00991569">
      <w:pPr>
        <w:spacing w:after="0"/>
        <w:ind w:firstLine="708"/>
      </w:pPr>
      <w:r>
        <w:t xml:space="preserve">Формы актов отбора проб и проведения измерений в области охраны окружающей среды и протоколов проведения измерений в области охраны окружающей среды установлены постановлением Министерства природных ресурсов и охраны окружающей среды Республики Беларусь от 1 июня 2020 г. № 13 (далее – постановление № 13). </w:t>
      </w:r>
    </w:p>
    <w:p w:rsidR="00D85E6D" w:rsidRDefault="00D85E6D" w:rsidP="00991569">
      <w:pPr>
        <w:spacing w:after="0"/>
        <w:ind w:firstLine="708"/>
      </w:pPr>
      <w:r>
        <w:lastRenderedPageBreak/>
        <w:t>В отношении каких стационарных источников выбросов следует проводить производственные наблюдения?</w:t>
      </w:r>
    </w:p>
    <w:p w:rsidR="00D85E6D" w:rsidRDefault="00D85E6D" w:rsidP="00991569">
      <w:pPr>
        <w:spacing w:after="0"/>
        <w:ind w:firstLine="708"/>
      </w:pPr>
      <w:r>
        <w:t>Производственные наблюдения проводятся для всех источников выбросов, для которых в разрешении нормативы допустимых выбросов загрязняющих веществ в атмосферный воздух установлены в мг/</w:t>
      </w:r>
      <w:proofErr w:type="spellStart"/>
      <w:r>
        <w:t>м³</w:t>
      </w:r>
      <w:proofErr w:type="spellEnd"/>
      <w:r>
        <w:t xml:space="preserve"> и/или определены требования в обязательных для соблюдения технических нормативных правовых актах в области охраны атмосферного воздуха (установлены нормы выбросов загрязняющих веществ в атмосферный воздух). </w:t>
      </w:r>
    </w:p>
    <w:p w:rsidR="00D85E6D" w:rsidRDefault="00D85E6D" w:rsidP="00991569">
      <w:pPr>
        <w:spacing w:after="0"/>
        <w:ind w:firstLine="708"/>
      </w:pPr>
      <w:r>
        <w:t xml:space="preserve">С какой периодичностью необходимо проводить производственные наблюдения? </w:t>
      </w:r>
      <w:r>
        <w:rPr>
          <w:rFonts w:ascii="Calibri" w:hAnsi="Calibri" w:cs="Calibri"/>
        </w:rPr>
        <w:t>⏱</w:t>
      </w:r>
    </w:p>
    <w:p w:rsidR="00D85E6D" w:rsidRDefault="00D85E6D" w:rsidP="00991569">
      <w:pPr>
        <w:spacing w:after="0"/>
      </w:pPr>
      <w:r>
        <w:t>Периодичность осуществления производственных наблюдений выбросов загрязняющих веществ в атмосферный воздух, атмосферного воздуха на границе зоны воздействия объекта воздействия на атмосферный воздух, топлива, хранимого на объектах хранения субъекта хозяйствования, определена пунктами 124 – 127 и 132 экологических норм и правил ЭкоНиП 17.01.06-001-2017 «Охрана окружающей среды и природопользование. Требования экологической безопасности», утвержденных постановлением Министерства природных ресурсов и охраны окружающей среды Республики Беларусь от 18 июля 2017 г. № 5-Т (далее – ЭкоНиП № 17.01.06-001-2017).</w:t>
      </w:r>
    </w:p>
    <w:p w:rsidR="00991569" w:rsidRDefault="00991569" w:rsidP="00991569">
      <w:pPr>
        <w:spacing w:after="0"/>
      </w:pPr>
      <w:bookmarkStart w:id="0" w:name="_GoBack"/>
      <w:bookmarkEnd w:id="0"/>
    </w:p>
    <w:p w:rsidR="00D85E6D" w:rsidRDefault="00D85E6D" w:rsidP="00991569">
      <w:pPr>
        <w:spacing w:after="0"/>
      </w:pPr>
      <w:r>
        <w:t xml:space="preserve">Источник: Сайт Минприроды </w:t>
      </w:r>
      <w:r>
        <w:rPr>
          <w:rFonts w:ascii="Segoe UI Symbol" w:hAnsi="Segoe UI Symbol" w:cs="Segoe UI Symbol"/>
        </w:rPr>
        <w:t>🏢</w:t>
      </w:r>
    </w:p>
    <w:p w:rsidR="00BC69B6" w:rsidRDefault="00D85E6D" w:rsidP="00991569">
      <w:pPr>
        <w:spacing w:after="0"/>
      </w:pPr>
      <w:r>
        <w:t>#</w:t>
      </w:r>
      <w:proofErr w:type="spellStart"/>
      <w:r>
        <w:t>ВопросОтвет</w:t>
      </w:r>
      <w:proofErr w:type="spellEnd"/>
      <w:r>
        <w:t xml:space="preserve"> #Разъяснения #</w:t>
      </w:r>
      <w:proofErr w:type="spellStart"/>
      <w:r>
        <w:t>АтмосферныйВоздух</w:t>
      </w:r>
      <w:proofErr w:type="spellEnd"/>
    </w:p>
    <w:sectPr w:rsidR="00BC69B6" w:rsidSect="00C66FE2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7E0" w:rsidRDefault="00C007E0" w:rsidP="00D85E6D">
      <w:pPr>
        <w:spacing w:after="0" w:line="240" w:lineRule="auto"/>
      </w:pPr>
      <w:r>
        <w:separator/>
      </w:r>
    </w:p>
  </w:endnote>
  <w:endnote w:type="continuationSeparator" w:id="0">
    <w:p w:rsidR="00C007E0" w:rsidRDefault="00C007E0" w:rsidP="00D85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7E0" w:rsidRDefault="00C007E0" w:rsidP="00D85E6D">
      <w:pPr>
        <w:spacing w:after="0" w:line="240" w:lineRule="auto"/>
      </w:pPr>
      <w:r>
        <w:separator/>
      </w:r>
    </w:p>
  </w:footnote>
  <w:footnote w:type="continuationSeparator" w:id="0">
    <w:p w:rsidR="00C007E0" w:rsidRDefault="00C007E0" w:rsidP="00D85E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AF4"/>
    <w:rsid w:val="00761282"/>
    <w:rsid w:val="00842C3C"/>
    <w:rsid w:val="00991569"/>
    <w:rsid w:val="00BC69B6"/>
    <w:rsid w:val="00C007E0"/>
    <w:rsid w:val="00C66FE2"/>
    <w:rsid w:val="00D85E6D"/>
    <w:rsid w:val="00F9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62070F0-FB1F-494C-A04C-ACE891041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5E6D"/>
  </w:style>
  <w:style w:type="paragraph" w:styleId="a5">
    <w:name w:val="footer"/>
    <w:basedOn w:val="a"/>
    <w:link w:val="a6"/>
    <w:uiPriority w:val="99"/>
    <w:unhideWhenUsed/>
    <w:rsid w:val="00D85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5E6D"/>
  </w:style>
  <w:style w:type="paragraph" w:styleId="a7">
    <w:name w:val="Normal (Web)"/>
    <w:basedOn w:val="a"/>
    <w:uiPriority w:val="99"/>
    <w:semiHidden/>
    <w:unhideWhenUsed/>
    <w:rsid w:val="00D85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9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2024-12-24T07:04:00Z</dcterms:created>
  <dcterms:modified xsi:type="dcterms:W3CDTF">2024-12-24T07:10:00Z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64239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