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0C1" w:rsidRPr="000740C1" w:rsidRDefault="000740C1" w:rsidP="00C45157">
      <w:pPr>
        <w:jc w:val="center"/>
        <w:rPr>
          <w:b/>
          <w:sz w:val="26"/>
          <w:szCs w:val="26"/>
        </w:rPr>
      </w:pPr>
      <w:r w:rsidRPr="000740C1">
        <w:rPr>
          <w:b/>
          <w:sz w:val="26"/>
          <w:szCs w:val="26"/>
        </w:rPr>
        <w:t>О порядке устройства и эксплуатации гражданами автономных (местных) систем водоотведения (канализации) жилых домов на земельных участках индивидуальной (усадебной) застройки</w:t>
      </w:r>
    </w:p>
    <w:p w:rsidR="000740C1" w:rsidRDefault="000740C1" w:rsidP="000740C1"/>
    <w:p w:rsidR="000740C1" w:rsidRDefault="000740C1" w:rsidP="00C45157">
      <w:pPr>
        <w:ind w:firstLine="708"/>
      </w:pPr>
      <w:r>
        <w:t xml:space="preserve">В связи с возникающими вопросами о порядке организации автономных (местных) систем водоотведения (канализации) жилых домов на земельных участках индивидуальной (усадебной) застройки (далее – автономные системы канализации), а также существующих требованиях к их эксплуатации Минприроды разъясняет следующее. </w:t>
      </w:r>
    </w:p>
    <w:p w:rsidR="00C077D4" w:rsidRDefault="000740C1" w:rsidP="00C45157">
      <w:pPr>
        <w:ind w:firstLine="708"/>
      </w:pPr>
      <w:r>
        <w:t>Вопрос строительства и эксплуатации гражданами автономных систем канализации регулируется в совокупности законодательств в области архитектурной, градостроительной и строительной деятельности, в области коммунального хозяйства, об охране и использовании вод.</w:t>
      </w:r>
    </w:p>
    <w:p w:rsidR="000740C1" w:rsidRDefault="000740C1" w:rsidP="00C45157">
      <w:pPr>
        <w:ind w:firstLine="708"/>
      </w:pPr>
      <w:r>
        <w:t>Сооружения автономных систем канализации относятся к объектам строительства, на которые разрабатывается проектная документация в соответствии с требованиями Кодекса Республики Беларусь об архитектурной, градостроительной и строительной деятельности.</w:t>
      </w:r>
    </w:p>
    <w:p w:rsidR="000740C1" w:rsidRDefault="000740C1" w:rsidP="00C45157">
      <w:pPr>
        <w:ind w:firstLine="708"/>
      </w:pPr>
      <w:r>
        <w:t xml:space="preserve">Предоставление разрешительной документации, рассмотрение вопросов разработки и согласования проектной документации на строительство автономных систем канализации осуществляется местными исполнительными и распорядительными органами и их структурными подразделениями по месту нахождения земельного участка. </w:t>
      </w:r>
    </w:p>
    <w:p w:rsidR="000740C1" w:rsidRDefault="000740C1" w:rsidP="00C45157">
      <w:pPr>
        <w:ind w:firstLine="708"/>
      </w:pPr>
      <w:r>
        <w:t xml:space="preserve">Технические требования к возведению автономных систем канализации устанавливаются </w:t>
      </w:r>
      <w:proofErr w:type="spellStart"/>
      <w:r>
        <w:t>Минстройархитектуры</w:t>
      </w:r>
      <w:proofErr w:type="spellEnd"/>
      <w:r>
        <w:t xml:space="preserve"> (</w:t>
      </w:r>
      <w:proofErr w:type="spellStart"/>
      <w:r>
        <w:t>СН</w:t>
      </w:r>
      <w:proofErr w:type="spellEnd"/>
      <w:r>
        <w:t xml:space="preserve"> 4.01.02-2019 «Канализация. Наружные сети и сооружения», </w:t>
      </w:r>
      <w:proofErr w:type="spellStart"/>
      <w:r>
        <w:t>СН</w:t>
      </w:r>
      <w:proofErr w:type="spellEnd"/>
      <w:r>
        <w:t xml:space="preserve"> 3.01.03-2020 «Планировка и застройка населенных пунктов»).</w:t>
      </w:r>
    </w:p>
    <w:p w:rsidR="000740C1" w:rsidRDefault="000740C1" w:rsidP="00C45157">
      <w:pPr>
        <w:ind w:firstLine="708"/>
      </w:pPr>
      <w:r>
        <w:t xml:space="preserve">Сточную воду после отстаивания в септиках допускается сбрасывать в окружающую среду с применением следующих приемников сточных вод: поля подземной фильтрации, фильтрующие траншеи, фильтрующие колодцы, песчано-гравийные фильтры, вентилируемые площадки подземной фильтрации, грунтово-растительные площадки. Их выбор зависит от расхода сточных вод и типа грунтов. </w:t>
      </w:r>
    </w:p>
    <w:p w:rsidR="000740C1" w:rsidRDefault="000740C1" w:rsidP="00C45157">
      <w:pPr>
        <w:ind w:firstLine="708"/>
      </w:pPr>
      <w:r>
        <w:t xml:space="preserve">Объемы септиков, их количество, а также приемники сточных вод для сброса в окружающую среду определяются в проектной документации расчетом. </w:t>
      </w:r>
    </w:p>
    <w:p w:rsidR="000740C1" w:rsidRDefault="000740C1" w:rsidP="00C45157">
      <w:pPr>
        <w:ind w:firstLine="708"/>
      </w:pPr>
      <w:r>
        <w:t>Вопросы, связанные с заключением договоров на оказание услуги по вывозу содержимого выгребов, регулируются гражданским законодательством.</w:t>
      </w:r>
    </w:p>
    <w:p w:rsidR="000740C1" w:rsidRDefault="000740C1" w:rsidP="00C45157">
      <w:pPr>
        <w:ind w:firstLine="708"/>
      </w:pPr>
      <w:r>
        <w:t xml:space="preserve">Контроль со стороны территориальных органов Минприроды при эксплуатации автономных систем канализации осуществляется на </w:t>
      </w:r>
      <w:proofErr w:type="spellStart"/>
      <w:r>
        <w:t>предметсоблюдения</w:t>
      </w:r>
      <w:proofErr w:type="spellEnd"/>
      <w:r>
        <w:t xml:space="preserve"> режима осуществления хозяйственной и иной деятельности в водоохранных зонах и прибрежных полосах. Согласно требованиям пункта 3 статьи 53 Водного кодекса Республики Беларусь существующие на территории водоохранных зон населенные пункты, промышленные, сельскохозяйственные и иные объекты должны быть благоустроены, оснащены централизованной системой канализации или водонепроницаемыми выгребами, другими устройствами, обеспечивающими предотвращение загрязнения, засорения вод, с организованным подъездом для вывоза содержимого этих устройств, системами дождевой канализации. </w:t>
      </w:r>
    </w:p>
    <w:p w:rsidR="000740C1" w:rsidRDefault="000740C1" w:rsidP="00C45157">
      <w:pPr>
        <w:ind w:firstLine="708"/>
      </w:pPr>
      <w:r>
        <w:t xml:space="preserve">Исходя из положений пункта 2 статьи 30 Водного кодекса Республики Беларусь, сброс сточных вод в окружающую среду гражданами с применением гидротехнических сооружений и устройств осуществляется без разрешения на специальное водопользование. </w:t>
      </w:r>
    </w:p>
    <w:p w:rsidR="000740C1" w:rsidRDefault="000740C1" w:rsidP="000740C1">
      <w:bookmarkStart w:id="0" w:name="_GoBack"/>
      <w:bookmarkEnd w:id="0"/>
      <w:r>
        <w:t>Источник: Сайт Минприроды</w:t>
      </w:r>
    </w:p>
    <w:sectPr w:rsidR="00074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EE"/>
    <w:rsid w:val="000740C1"/>
    <w:rsid w:val="002201EE"/>
    <w:rsid w:val="00C077D4"/>
    <w:rsid w:val="00C4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5D8A58-167B-4484-8239-0602D288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2024-12-11T09:52:00Z</dcterms:created>
  <dcterms:modified xsi:type="dcterms:W3CDTF">2024-12-11T09:54:00Z</dcterms:modified>
</cp:coreProperties>
</file>