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55" w:rsidRPr="00DF006E" w:rsidRDefault="00782555" w:rsidP="00736567">
      <w:pPr>
        <w:pStyle w:val="ConsPlusTitle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DF006E">
        <w:rPr>
          <w:rFonts w:ascii="Times New Roman" w:hAnsi="Times New Roman" w:cs="Times New Roman"/>
          <w:i/>
          <w:sz w:val="30"/>
          <w:szCs w:val="30"/>
          <w:u w:val="single"/>
        </w:rPr>
        <w:t>ВНИМАНИЮ СУБЪЕКТОВ ХОЗЯЙСТВОВАНИЯ!</w:t>
      </w:r>
    </w:p>
    <w:p w:rsidR="00782555" w:rsidRDefault="00782555" w:rsidP="00782555">
      <w:pPr>
        <w:autoSpaceDE w:val="0"/>
        <w:autoSpaceDN w:val="0"/>
        <w:adjustRightInd w:val="0"/>
        <w:jc w:val="both"/>
        <w:rPr>
          <w:b/>
          <w:sz w:val="36"/>
        </w:rPr>
      </w:pPr>
    </w:p>
    <w:p w:rsidR="004C231D" w:rsidRPr="00134D27" w:rsidRDefault="004C231D" w:rsidP="004C231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0"/>
          <w:u w:val="single"/>
        </w:rPr>
      </w:pPr>
      <w:bookmarkStart w:id="0" w:name="_GoBack"/>
      <w:r w:rsidRPr="00134D27">
        <w:rPr>
          <w:b/>
          <w:color w:val="000000" w:themeColor="text1"/>
          <w:sz w:val="36"/>
          <w:u w:val="single"/>
        </w:rPr>
        <w:t xml:space="preserve">Информация о проведении обязательного </w:t>
      </w:r>
      <w:r w:rsidRPr="00134D27">
        <w:rPr>
          <w:b/>
          <w:color w:val="000000" w:themeColor="text1"/>
          <w:sz w:val="36"/>
          <w:szCs w:val="30"/>
          <w:u w:val="single"/>
        </w:rPr>
        <w:t>аудита</w:t>
      </w:r>
    </w:p>
    <w:p w:rsidR="004C231D" w:rsidRPr="00134D27" w:rsidRDefault="004C231D" w:rsidP="004C231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0"/>
          <w:u w:val="single"/>
        </w:rPr>
      </w:pPr>
      <w:r w:rsidRPr="00134D27">
        <w:rPr>
          <w:b/>
          <w:color w:val="000000" w:themeColor="text1"/>
          <w:sz w:val="36"/>
          <w:szCs w:val="30"/>
          <w:u w:val="single"/>
        </w:rPr>
        <w:t>бухгалтерской и или (финансовой) отчетности</w:t>
      </w:r>
    </w:p>
    <w:p w:rsidR="004C231D" w:rsidRPr="00134D27" w:rsidRDefault="004C231D" w:rsidP="004C231D">
      <w:pPr>
        <w:ind w:firstLine="709"/>
        <w:jc w:val="both"/>
        <w:outlineLvl w:val="0"/>
        <w:rPr>
          <w:color w:val="000000" w:themeColor="text1"/>
          <w:sz w:val="30"/>
        </w:rPr>
      </w:pPr>
    </w:p>
    <w:p w:rsidR="003448B2" w:rsidRPr="00134D27" w:rsidRDefault="00C34D55" w:rsidP="00C34D55">
      <w:pPr>
        <w:ind w:firstLine="708"/>
        <w:jc w:val="both"/>
        <w:rPr>
          <w:color w:val="000000" w:themeColor="text1"/>
          <w:sz w:val="30"/>
          <w:szCs w:val="30"/>
        </w:rPr>
      </w:pPr>
      <w:r w:rsidRPr="00134D27">
        <w:rPr>
          <w:color w:val="000000" w:themeColor="text1"/>
          <w:sz w:val="30"/>
          <w:szCs w:val="30"/>
        </w:rPr>
        <w:t xml:space="preserve">1. </w:t>
      </w:r>
      <w:r w:rsidR="003448B2" w:rsidRPr="00134D27">
        <w:rPr>
          <w:color w:val="000000" w:themeColor="text1"/>
          <w:sz w:val="30"/>
          <w:szCs w:val="30"/>
        </w:rPr>
        <w:t>В связи с принятием новой редакции Закона Республики Беларусь от 12 июля 2013 г. № 56-З</w:t>
      </w:r>
      <w:r w:rsidRPr="00134D27">
        <w:rPr>
          <w:color w:val="000000" w:themeColor="text1"/>
          <w:sz w:val="30"/>
          <w:szCs w:val="30"/>
        </w:rPr>
        <w:t xml:space="preserve"> «Об аудиторской деятельности»</w:t>
      </w:r>
      <w:r w:rsidR="003448B2" w:rsidRPr="00134D27">
        <w:rPr>
          <w:color w:val="000000" w:themeColor="text1"/>
          <w:sz w:val="30"/>
          <w:szCs w:val="30"/>
        </w:rPr>
        <w:t xml:space="preserve"> (в редакции от 18.07.2019) (далее – Закон) доводится в порядке информирования статья 22 Закона:</w:t>
      </w:r>
    </w:p>
    <w:p w:rsidR="00C34D55" w:rsidRPr="00134D27" w:rsidRDefault="00C34D55" w:rsidP="004C231D">
      <w:pPr>
        <w:ind w:firstLine="708"/>
        <w:rPr>
          <w:color w:val="000000" w:themeColor="text1"/>
          <w:sz w:val="30"/>
          <w:szCs w:val="30"/>
        </w:rPr>
      </w:pP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  <w:t>Статья 22. Обязательный аудит бухгалтерской и (или) финансовой отчетности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1. Обязательный аудит бухгалтерской и (или) финансовой отчетности - аудит бухгалтерской и (или) финансовой отчетности, обязательность проведения которого установлена настоящим Законом и иными законодательными актами.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2. Годовая финансовая отчетность, составленная в соответствии с МСФО, подлежит обязательному аудиту, если обязательность составления такой отчетности установлена законодательными актами.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3. Ежегодно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Беларусь: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акционерных обществ, обязанных согласно </w:t>
      </w:r>
      <w:proofErr w:type="gram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законодательству</w:t>
      </w:r>
      <w:proofErr w:type="gram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раскрывать информацию об акционерном обществе в соответствии с законодательством о ценных бумагах;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Национального банка;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банков, банковских групп, банковских холдингов;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бирж;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страховых организаций, страховых брокеров;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резидентов Парка высоких технологий;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организации, осуществляющей гарантированное возмещение банковских вкладов (депозитов) физических лиц;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профессиональных участников рынка ценных бумаг;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акционерных инвестиционных фондов;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управляющих организаций инвестиционных фондов;</w:t>
      </w:r>
    </w:p>
    <w:p w:rsidR="00C34D55" w:rsidRPr="00134D27" w:rsidRDefault="00C34D55" w:rsidP="00C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специальных финансовых организаций;</w:t>
      </w:r>
    </w:p>
    <w:p w:rsidR="00C34D55" w:rsidRPr="00134D27" w:rsidRDefault="00C34D55" w:rsidP="00C34D5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C34D55" w:rsidRPr="00134D27" w:rsidRDefault="00C34D55" w:rsidP="00C34D5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C34D55" w:rsidRPr="00134D27" w:rsidRDefault="00C34D55" w:rsidP="00C34D55">
      <w:pPr>
        <w:autoSpaceDE w:val="0"/>
        <w:autoSpaceDN w:val="0"/>
        <w:adjustRightInd w:val="0"/>
        <w:spacing w:before="38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иных юридических лиц, у которых объем выручки от реализации товаров (выполнения работ, оказания услуг) за предыдущий отчетный год превышает 500 000 базовых величин (на 31 декабря предыдущего отчетного года).</w:t>
      </w:r>
    </w:p>
    <w:p w:rsidR="00C34D55" w:rsidRPr="00134D27" w:rsidRDefault="00C34D55" w:rsidP="00C34D5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4. Закупки аудиторских услуг по проведению обязательного аудита годовой бухгалтерской и (или) финансовой отчетности за счет собственных средств республиканскими унитарными предприятиями, государственными органами, государственными объединениями, иными юридическими лицами (за исключением банков), имущество которых находится в республиканской собственности, хозяйственными обществами, более 25 процентов акций (долей в уставных фондах) которых принадлежит Республике Беларусь или организациям, имущество которых находится в республиканской собственности, осуществляются в порядке, установленном Советом Министров Республики Беларусь.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5. Не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Беларусь: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юридических лиц, указанных в абзаце тринадцатом пункта 3 настоящей статьи, относящихся к организациям потребительской кооперации;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юридических лиц, указанных в абзацах втором и тринадцатом пункта 3 настоящей статьи, осуществляющих производство (производство и переработку) сельскохозяйственной продукции и перешедших на применение единого налога для производителей сельскохозяйственной продукции в порядке, установленном Налоговым </w:t>
      </w:r>
      <w:hyperlink r:id="rId4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кодексом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Республики Беларусь;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крестьянских (фермерских) хозяйств.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6. Юридические лица, указанные в абзацах втором, пятом - седьмом, девятом, двенадцатом и тринадцатом пункта 3 настоящей статьи, освобождаются от обязательного аудита годовой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Беларусь, если за этот отчетный период у них проведен обязательный аудит годовой консолидированной финансовой отчетности, составленной в соответствии с МСФО.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7. Президентом Республики Беларусь могут быть установлены иные случаи освобождения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аудируемых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лиц от проведения обязательного аудита годовой бухгалтерской и (или) финансовой отчетности.</w:t>
      </w:r>
    </w:p>
    <w:p w:rsidR="00C34D55" w:rsidRPr="00134D27" w:rsidRDefault="00C34D55" w:rsidP="00C34D5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C34D55" w:rsidRPr="00134D27" w:rsidRDefault="00C34D55" w:rsidP="00C34D55">
      <w:pPr>
        <w:autoSpaceDE w:val="0"/>
        <w:autoSpaceDN w:val="0"/>
        <w:adjustRightInd w:val="0"/>
        <w:spacing w:before="38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8. Обязательный аудит годовой финансовой отчетности, составляемой в соответствии с МСФО, проводится только аудиторскими организациями, которые должны соответствовать требованиям, установленным пунктом 4 статьи 8 настоящего Закона.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9. При проведении обязательного аудита годовой консолидированной бухгалтерской и (или) финансовой отчетности аудиторские организации вправе привлекать на договорной основе другие аудиторские организации для проведения аудита финансовой информации лиц, входящих в группу организаций в соответствии с </w:t>
      </w:r>
      <w:hyperlink r:id="rId5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Законом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Республики Бела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русь от 12 июля 2013 г. </w:t>
      </w:r>
      <w:r w:rsidR="00134D27" w:rsidRPr="00134D27">
        <w:rPr>
          <w:rFonts w:eastAsiaTheme="minorHAnsi"/>
          <w:color w:val="000000" w:themeColor="text1"/>
          <w:sz w:val="30"/>
          <w:szCs w:val="30"/>
          <w:lang w:eastAsia="en-US"/>
        </w:rPr>
        <w:t>№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57-З «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 б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ухгалтерском учете и отчетности»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10. Обязательный аудит годовой бухгалтерской и (или) финансовой отчетности должен быть проведен не позднее 30 июня года, следующего за отчетным.</w:t>
      </w:r>
    </w:p>
    <w:p w:rsidR="00C34D55" w:rsidRPr="00134D27" w:rsidRDefault="00C34D55" w:rsidP="00C34D5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Аудиторское заключение по результатам обязательного аудита годовой бухгалтерской и (или) финансовой отчетности прилагается к этой отчетности.</w:t>
      </w:r>
    </w:p>
    <w:p w:rsidR="00C34D55" w:rsidRPr="00134D27" w:rsidRDefault="00C34D55" w:rsidP="004C231D">
      <w:pPr>
        <w:ind w:firstLine="708"/>
        <w:rPr>
          <w:color w:val="000000" w:themeColor="text1"/>
          <w:sz w:val="30"/>
          <w:szCs w:val="30"/>
        </w:rPr>
      </w:pPr>
    </w:p>
    <w:p w:rsidR="00C34D55" w:rsidRPr="00134D27" w:rsidRDefault="00C34D55" w:rsidP="00E06729">
      <w:pPr>
        <w:ind w:firstLine="708"/>
        <w:jc w:val="both"/>
        <w:rPr>
          <w:color w:val="000000" w:themeColor="text1"/>
          <w:sz w:val="30"/>
          <w:szCs w:val="30"/>
        </w:rPr>
      </w:pPr>
      <w:r w:rsidRPr="00134D27">
        <w:rPr>
          <w:color w:val="000000" w:themeColor="text1"/>
          <w:sz w:val="30"/>
          <w:szCs w:val="30"/>
        </w:rPr>
        <w:t xml:space="preserve">2. Кроме того, в соответствии с пунктом 4 статьи 22 Закона принято постановление Совета Министров Республики Беларусь от </w:t>
      </w:r>
      <w:r w:rsidR="00D62667" w:rsidRPr="00134D27">
        <w:rPr>
          <w:color w:val="000000" w:themeColor="text1"/>
          <w:sz w:val="30"/>
          <w:szCs w:val="30"/>
        </w:rPr>
        <w:t xml:space="preserve">                                     </w:t>
      </w:r>
      <w:r w:rsidRPr="00134D27">
        <w:rPr>
          <w:color w:val="000000" w:themeColor="text1"/>
          <w:sz w:val="30"/>
          <w:szCs w:val="30"/>
        </w:rPr>
        <w:t xml:space="preserve">28 декабря 2019 г. № 936 </w:t>
      </w:r>
      <w:r w:rsidR="00E06729" w:rsidRPr="00134D27">
        <w:rPr>
          <w:color w:val="000000" w:themeColor="text1"/>
          <w:sz w:val="30"/>
          <w:szCs w:val="30"/>
        </w:rPr>
        <w:t>«О вопросах закупок товаров (работ, услуг), аттестация и подтверждение квалификации аудиторов» (далее – Постановление). Доводится в порядке информирования и с целью применения подходов, изложенных в Постановлении.</w:t>
      </w:r>
    </w:p>
    <w:p w:rsidR="004D2193" w:rsidRPr="00134D27" w:rsidRDefault="004D2193" w:rsidP="00E06729">
      <w:pPr>
        <w:ind w:firstLine="708"/>
        <w:jc w:val="both"/>
        <w:rPr>
          <w:color w:val="000000" w:themeColor="text1"/>
          <w:sz w:val="30"/>
          <w:szCs w:val="30"/>
        </w:rPr>
      </w:pPr>
    </w:p>
    <w:p w:rsidR="00E93677" w:rsidRPr="00134D27" w:rsidRDefault="00E93677" w:rsidP="004D219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</w:pPr>
    </w:p>
    <w:p w:rsidR="00E93677" w:rsidRPr="00134D27" w:rsidRDefault="00E93677" w:rsidP="004D219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</w:pPr>
    </w:p>
    <w:p w:rsidR="00E93677" w:rsidRPr="00134D27" w:rsidRDefault="00E93677" w:rsidP="004D219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</w:pPr>
    </w:p>
    <w:p w:rsidR="004D2193" w:rsidRPr="00134D27" w:rsidRDefault="004D2193" w:rsidP="00D7500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  <w:t>ПОСТАНОВЛЕНИЕ СОВЕТА МИНИСТРОВ РЕСПУБЛИКИ БЕЛАРУСЬ</w:t>
      </w:r>
    </w:p>
    <w:p w:rsidR="004D2193" w:rsidRPr="00134D27" w:rsidRDefault="004D2193" w:rsidP="004D219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  <w:t>28 декабря 2019 г. N 936</w:t>
      </w:r>
    </w:p>
    <w:p w:rsidR="004D2193" w:rsidRPr="00134D27" w:rsidRDefault="004D2193" w:rsidP="004D219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</w:pPr>
    </w:p>
    <w:p w:rsidR="004D2193" w:rsidRPr="00134D27" w:rsidRDefault="004D2193" w:rsidP="004D219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b/>
          <w:bCs/>
          <w:color w:val="000000" w:themeColor="text1"/>
          <w:sz w:val="30"/>
          <w:szCs w:val="30"/>
          <w:lang w:eastAsia="en-US"/>
        </w:rPr>
        <w:t>О ВОПРОСАХ ЗАКУПОК ТОВАРОВ (РАБОТ, УСЛУГ), АТТЕСТАЦИИ И ПОДТВЕРЖДЕНИЯ КВАЛИФИКАЦИИ АУДИТОРОВ</w:t>
      </w:r>
    </w:p>
    <w:p w:rsidR="004D2193" w:rsidRPr="00134D27" w:rsidRDefault="004D2193" w:rsidP="004D2193">
      <w:pPr>
        <w:autoSpaceDE w:val="0"/>
        <w:autoSpaceDN w:val="0"/>
        <w:adjustRightInd w:val="0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На основании </w:t>
      </w:r>
      <w:hyperlink r:id="rId6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абзаца четвертого пункта 3 статьи 5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, </w:t>
      </w:r>
      <w:hyperlink r:id="rId7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пункта 4 статьи 22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Закона Республики Бела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русь от 12 июля 2013 г. N 56-З «Об аудиторской деятельности»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, а также в целях совершенствования регулирования отношений в области закупок товаров (работ, услуг) за счет собственных средств Совет Министров Республики Беларусь ПОСТАНОВЛЯЕТ: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1. Установить, что: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1.1. закупки аудиторских услуг по проведению обязательного аудита годовой бухгалтерской и (или) финансовой отчетности (далее, если не предусмотрено иное, - отчетность) за счет собственных средств (далее, если не предусмотрено иное, - закупки) осуществляются организациями &lt;*&gt; в соответствии с </w:t>
      </w:r>
      <w:hyperlink r:id="rId8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постановлением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Совета Министров Республики Бела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русь от 15 марта 2012 г. N 229 «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 совершенствовании отношений в области закупок товаров (работ, услуг) за счет собственных средств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 учетом требований, установленных в </w:t>
      </w:r>
      <w:hyperlink w:anchor="Par11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подпунктах 1.2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- </w:t>
      </w:r>
      <w:hyperlink w:anchor="Par33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1.6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настоящего пункта;</w:t>
      </w:r>
    </w:p>
    <w:p w:rsidR="004D2193" w:rsidRPr="00134D27" w:rsidRDefault="004D2193" w:rsidP="004D219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--------------------------------</w:t>
      </w:r>
    </w:p>
    <w:p w:rsidR="004D2193" w:rsidRPr="00134D27" w:rsidRDefault="004D2193" w:rsidP="004D219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&lt;*&gt; Для целей настоящего постановления под организациями понимаются республиканские унитарные предприятия, государственные органы, государственные объединения, иные юридические лица, имущество которых находится в республиканской собственности, хозяйственные общества, более 25 процентов акций (долей) в уставных фондах которых принадлежит Республике Беларусь или организациям, имущество которых находится в республиканской собственности (за исключением банков, открытого акционерного общества "Банк развития Республики Беларусь", небанковских кредитно-финансовых организаций).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bookmarkStart w:id="1" w:name="Par11"/>
      <w:bookmarkEnd w:id="1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1.2. закупки осуществляются организациями с применением конкурсов независимо от стоимости таких услуг. В случае признания конкурса несостоявшимся организация вправе применить процедуру закупки из одного источника;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1.3. организации обязаны установить в документации о закупке в составе требований к участвующим в закупках юридическим лицам, индивидуальным предпринимателям (далее - участники) следующие обязательные требования: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наличие сведений об участниках в реестре аудиторов, аудиторов - индивидуальных предпринимателей, аудиторских организаций;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представление участниками информации, подтверждающей соблюдение ими принципа независимости;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1.4. не допускается установление организациями в документации о закупке требований в отношении: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обязательного наличия в штате участников определенной численности аудиторов;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минимальной страховой суммы по договору страхования гражданской ответственности аудиторской организации, аудитора, осуществляющего деятельность в качестве индивидуального предпринимателя (далее - аудитор - индивидуальный предприниматель), за причинение вреда в связи с осуществлением профессиональной деятельности. При этом участник-победитель должен обеспечить наличие такого договора страхования, заключенного на сумму и условиях, определенных организацией (в случае установления организацией такого требования в документации о закупке);</w:t>
      </w:r>
      <w:bookmarkStart w:id="2" w:name="Par18"/>
      <w:bookmarkEnd w:id="2"/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обязательного наличия в штате участников работников, имеющих специальную подготовку в области Международных стандартов финансовой отчетности и их Разъяснений (далее - МСФО);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членства (иного участия) участника в объединениях аудиторских организаций, являющихся членами Форума компаний Международной федерации бухгалтеров, либо в иных международных объединениях аудиторских организаций (далее - международные сети аудиторских организаций);</w:t>
      </w:r>
      <w:bookmarkStart w:id="3" w:name="Par20"/>
      <w:bookmarkEnd w:id="3"/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минимальной позиции участников в рейтинге международных сетей аудиторских организаций.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Положения </w:t>
      </w:r>
      <w:hyperlink w:anchor="Par18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абзацев четвертого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- </w:t>
      </w:r>
      <w:hyperlink w:anchor="Par20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шестого части первой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настоящего подпункта не применяются в случаях, когда: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осуществляются закупки за счет собственных средств аудиторских услуг по проведению обязательного аудита годовой финансовой отчетности, составленной в соответствии с МСФО;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в рамках одной процедуры одновременно осуществляется закупка за счет собственных средств аудиторских услуг по проведению обязательного аудита годовой бухгалтерской отчетности, составленной в соответствии с законодательством Республики Беларусь, и годовой финансовой отчетности, составленной в соответствии с МСФО;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требования, указанные в </w:t>
      </w:r>
      <w:hyperlink w:anchor="Par18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абзацах четвертом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- </w:t>
      </w:r>
      <w:hyperlink w:anchor="Par20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шестом части первой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настоящего подпункта, являются требованиями внешних пользователей отчетности &lt;*&gt;. Такие требования должны быть подтверждены документами, подписанными уполномоченным лицом внешнего пользователя отчетности, либо иными документами, представленными на бумажном носителе или в электронном виде, в случае возможности достоверно установить, что они исходят от внешнего пользователя отчетности, либо наличием соответствующей информации на официальных сайтах внешних пользователей отчетности;</w:t>
      </w:r>
    </w:p>
    <w:p w:rsidR="004D2193" w:rsidRPr="00134D27" w:rsidRDefault="004D2193" w:rsidP="004D219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--------------------------------</w:t>
      </w:r>
    </w:p>
    <w:p w:rsidR="004D2193" w:rsidRPr="00134D27" w:rsidRDefault="004D2193" w:rsidP="004D219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&lt;*&gt; Для целей настоящего постановления под внешними пользователями отчетности понимаются инвесторы, кредиторы, государственные органы, зарубежные контрагенты и международные финансовые организации.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bookmarkStart w:id="4" w:name="Par28"/>
      <w:bookmarkEnd w:id="4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1.5. организации обязаны в документации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о закупке установить критерий «цена предложения»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, а также не менее трех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нестоимостных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критериев оценки и сравнения предложений участников (далее -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нестоимостные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критерии), при формировании которых могут учитываться: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наличие у участников (либо у их работников) опыта проведения аудита отчетности в сфере деятельности </w:t>
      </w:r>
      <w:proofErr w:type="gram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заказчика</w:t>
      </w:r>
      <w:proofErr w:type="gram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либо у организаций, сопоставимых по объему деятельности с заказчиком (в случае их наличия);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соответствие организации внутренней оценки качества работы аудиторов, осуществляемой участниками, требованиям национальных правил аудиторской деятельности и международных стандартов аудиторской деятельности;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результаты (при наличии) проведенной Министерством финансов проверки соблюдения законодательства об аудиторской деятельности и (или) осуществленной Аудиторской палатой внешней оценки качества работы участников;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иная информация для формирования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нестоимостных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критериев;</w:t>
      </w:r>
      <w:bookmarkStart w:id="5" w:name="Par33"/>
      <w:bookmarkEnd w:id="5"/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1.6. оценка и сравнение предложений участников проводятся в соответствии с критерием "цена предложения" и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нестоимостными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критериями в зависимости от их удельного веса, установленного организацией в документации о закупке. При этом удельный вес критерия "цена предложения" должен составлять не менее 40, но не более 50 процентов. Удельный вес каждого из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нестоимостных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критериев не должен превышать 20 процентов.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При оценке и сравнении предложений участников по решению организации допускается проведение с участниками, получившими равную максимальную оценку по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нестоимостным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критериям, переговоров по снижению цены, в ходе которых эти участники могут уменьшить заявленную ими стоимость услуг, но не более чем на 20 процентов от первоначальной цены предложения.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Сравнение предложений участников по критерию "цена предложения" производится без учета включенного в цену предложения налога на добавленную стоимость в случае, если в соответствии с законодательством заказчик вправе принять данный налог к вычету;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1.7. положения </w:t>
      </w:r>
      <w:hyperlink w:anchor="Par11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подпунктов 1.2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, </w:t>
      </w:r>
      <w:hyperlink w:anchor="Par28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1.5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 </w:t>
      </w:r>
      <w:hyperlink w:anchor="Par33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1.6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настоящего пункта применяются в отношении закупок за счет собственных средств аудиторских услуг по проведению обязательного аудита отчетности, начиная с отчетности за 2020 год. Организации вправе руководствоваться требованиями, установленными в настоящем пункте, при проведении процедур закупки за счет собственных средств других аудиторских услуг, помимо аудиторских услуг по проведению обязательного аудита отчетности.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2. Внести изменения в следующие постановления Совета Министров Республики Беларусь: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2.1. в </w:t>
      </w:r>
      <w:hyperlink r:id="rId9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постановлении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Совета Министров Республики Бела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русь от 15 марта 2012 г. N 229 «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 совершенствовании отношений в области закупок товаров (работ, усл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уг) за счет собственных средств»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</w:t>
      </w:r>
      <w:hyperlink r:id="rId10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пункте 1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дополнить </w:t>
      </w:r>
      <w:hyperlink r:id="rId11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подпунктом 1.1-1 следующего содержания:</w:t>
      </w:r>
    </w:p>
    <w:p w:rsidR="004D2193" w:rsidRPr="00134D27" w:rsidRDefault="001D1E42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1.1-1. закупки за счет средств, поступающих от проведения субботников, за исключением закупок товаров (работ, услуг) при строительстве объектов, в том числе их ремонте, реконструкции, реставрации и благоустройстве, осуществляются в порядке, определенном настоящим постановлением, независимо о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т стоимости и предмета закупки;»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134D27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12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подпункт 1.2</w:t>
        </w:r>
      </w:hyperlink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дополнить словами 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, если иное не установлено в по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дпункте 1.1-1 настоящего пункта»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134D27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13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часть вторую подпункта 2.1 пункта 2</w:t>
        </w:r>
      </w:hyperlink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дополнить словами 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, а также иных требований,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ых видов товаров (работ, услуг)»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134D27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14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 9</w:t>
        </w:r>
      </w:hyperlink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приложения 1 к этому п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остановлению дополнить словами 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, за исключением закупок аудиторских услуг по проведению обязательного аудита годовой бухгалтерско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й и (или) финансовой отчетности»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2.2. в </w:t>
      </w:r>
      <w:hyperlink r:id="rId15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постановлении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Совета Министров Республики Беларус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ь от 18 декабря 2013 г. N 1098 «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 некоторых во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просах аудиторской деятельности»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:</w:t>
      </w:r>
    </w:p>
    <w:p w:rsidR="004D2193" w:rsidRPr="00134D27" w:rsidRDefault="00134D27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16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название</w:t>
        </w:r>
      </w:hyperlink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изложить в следующей редакции:</w:t>
      </w:r>
    </w:p>
    <w:p w:rsidR="004D2193" w:rsidRPr="00134D27" w:rsidRDefault="001D1E42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«О порядке проведения аттестации»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:</w:t>
      </w:r>
    </w:p>
    <w:p w:rsidR="004D2193" w:rsidRPr="00134D27" w:rsidRDefault="00134D27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17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преамбулу</w:t>
        </w:r>
      </w:hyperlink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изложить в следующей редакции:</w:t>
      </w:r>
    </w:p>
    <w:p w:rsidR="004D2193" w:rsidRPr="00134D27" w:rsidRDefault="001D1E42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соответствии с </w:t>
      </w:r>
      <w:hyperlink r:id="rId18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абзацем четвертым пункта 3 статьи 5</w:t>
        </w:r>
      </w:hyperlink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Закона Республики Бела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русь от 12 июля 2013 г. N 56-З «Об аудиторской деятельности»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Совет Министров Ре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спублики Беларусь ПОСТАНОВЛЯЕТ:»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134D27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19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 1</w:t>
        </w:r>
      </w:hyperlink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изложить в следующей редакции:</w:t>
      </w:r>
    </w:p>
    <w:p w:rsidR="004D2193" w:rsidRPr="00134D27" w:rsidRDefault="001D1E42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1. Утвердить Положение о порядке проведения аттестации на право получения квалификационного аттестата аудитора и подтверждения квалификации аудит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орами (прилагается).»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</w:t>
      </w:r>
      <w:hyperlink r:id="rId20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Положении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о порядке проведения аттестации на право получения квалификационного аттестата аудитора и подтверждения квалификации аудиторами, утвержденном этим постановлением:</w:t>
      </w:r>
    </w:p>
    <w:p w:rsidR="004D2193" w:rsidRPr="00134D27" w:rsidRDefault="00134D27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21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 1</w:t>
        </w:r>
      </w:hyperlink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изложить в следующей редакции:</w:t>
      </w:r>
    </w:p>
    <w:p w:rsidR="004D2193" w:rsidRPr="00134D27" w:rsidRDefault="001D1E42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1. Настоящим Положением определяется порядок аттестации физических лиц, претендующих на право получения квалификационного аттестата аудитора (далее - претенденты), и подтвер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ждения квалификации аудиторами.»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</w:t>
      </w:r>
      <w:hyperlink r:id="rId22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пункте 4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: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</w:t>
      </w:r>
      <w:hyperlink r:id="rId23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абзаце четвертом части первой</w:t>
        </w:r>
      </w:hyperlink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слово «свидетельство» заменить словами «копия свидетельства»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4D2193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после </w:t>
      </w:r>
      <w:hyperlink r:id="rId24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части четвертой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дополнить пункт частью и подстрочным примечанием следующего содержания:</w:t>
      </w:r>
    </w:p>
    <w:p w:rsidR="004D2193" w:rsidRPr="00134D27" w:rsidRDefault="001D1E42" w:rsidP="004D219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Документы, указанные в части первой настоящего пункта, представляются в Министерство финансов на бумажном носителе и в электронном виде &lt;*&gt; лично претендентом с предъявлением документа, удостоверяющего личность.</w:t>
      </w:r>
    </w:p>
    <w:p w:rsidR="004D2193" w:rsidRPr="00134D27" w:rsidRDefault="004D2193" w:rsidP="004D219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--------------------------------</w:t>
      </w:r>
    </w:p>
    <w:p w:rsidR="004D2193" w:rsidRPr="00134D27" w:rsidRDefault="004D2193" w:rsidP="004D219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&lt;*&gt; Для целей настоящего Положения под документом в электронном виде понимается электронная копия документа, выполненная путем его сканирования, фотографирования или иным образом, позволяющая полностью воспроизвести информацию и данные этого докумен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та в электронно-цифровой форме.»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:rsidR="004D2193" w:rsidRPr="00134D27" w:rsidRDefault="00134D27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25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 10</w:t>
        </w:r>
      </w:hyperlink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изложить в следующей редакции:</w:t>
      </w:r>
    </w:p>
    <w:p w:rsidR="004D2193" w:rsidRPr="00134D27" w:rsidRDefault="001D1E42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10. Для подтверждения квалификации аудиторы не позднее 30 ноября второго года срока для подтверждения квалификации, установленного </w:t>
      </w:r>
      <w:hyperlink r:id="rId26" w:history="1">
        <w:r w:rsidR="004D2193"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Законом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Республики Беларусь «Об аудиторской деятельности»</w:t>
      </w:r>
      <w:r w:rsidR="004D2193" w:rsidRPr="00134D27">
        <w:rPr>
          <w:rFonts w:eastAsiaTheme="minorHAnsi"/>
          <w:color w:val="000000" w:themeColor="text1"/>
          <w:sz w:val="30"/>
          <w:szCs w:val="30"/>
          <w:lang w:eastAsia="en-US"/>
        </w:rPr>
        <w:t>, представляют в Министерство финансов заявление с просьбой о подтверждении квалификации с приложением следующих документов: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копия документа о повышении квалификации по аудиторской деятельности;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сведения, подтверждающие отсутствие непогашенной или неснятой судимости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токсикоманических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средств (токсикоманией).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Документы, указанные в части первой настоящего пункта, представляются в Министерство финансов на бумажном носителе.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Документы, указанные в абзацах третьем и четвертом части первой настоящего пункта, должны быть представлены не позднее трех месяцев с даты их выдачи.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Документ о повышении квалификации по аудиторской деятельности представляется однократно для подтверждения аудитором квалификации.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Аудитор, не представивший в полном объеме и в срок, указанный в абзаце первом части первой настоящего пункта, документы для подтверждения квалификации либо представивший подложные, поддельные или недействительные документы, считается не подтвердившим квалификацию.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При отправке документов, указанных в части первой настоящего пункта, по почте днем их представления считается дата отправки почтового отправления.</w:t>
      </w:r>
    </w:p>
    <w:p w:rsidR="004D2193" w:rsidRPr="00134D27" w:rsidRDefault="004D2193" w:rsidP="004D21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Ответственность за достоверность представленных документов несут аудиторы.</w:t>
      </w:r>
    </w:p>
    <w:p w:rsidR="004D2193" w:rsidRPr="00134D27" w:rsidRDefault="004D2193" w:rsidP="004D219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О принятом Министерством финансов решении о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неподтверждении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квалификации аудитор письменно уведомляется в десятидневный срок </w:t>
      </w:r>
      <w:r w:rsidR="001D1E42" w:rsidRPr="00134D27">
        <w:rPr>
          <w:rFonts w:eastAsiaTheme="minorHAnsi"/>
          <w:color w:val="000000" w:themeColor="text1"/>
          <w:sz w:val="30"/>
          <w:szCs w:val="30"/>
          <w:lang w:eastAsia="en-US"/>
        </w:rPr>
        <w:t>со дня принятия такого решения.»</w:t>
      </w: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:rsidR="004D2193" w:rsidRPr="00134D27" w:rsidRDefault="004D2193" w:rsidP="004D219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F327A4" w:rsidRPr="00134D27" w:rsidRDefault="004D2193" w:rsidP="00F327A4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bookmarkStart w:id="6" w:name="Par75"/>
      <w:bookmarkEnd w:id="6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3. Рекомендовать до 1 июля 2020 г.:</w:t>
      </w:r>
    </w:p>
    <w:p w:rsidR="00F327A4" w:rsidRPr="00134D27" w:rsidRDefault="004D2193" w:rsidP="00F327A4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Аудиторской палате по согласованию с наблюдательным советом по аудиторской деятельности разработать методические рекомендации по оценке и сравнению организациями предложений участников, включая формирование </w:t>
      </w:r>
      <w:proofErr w:type="spellStart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нестоимостных</w:t>
      </w:r>
      <w:proofErr w:type="spellEnd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критериев, с учетом положений </w:t>
      </w:r>
      <w:hyperlink w:anchor="Par28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подпунктов 1.5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 </w:t>
      </w:r>
      <w:hyperlink w:anchor="Par33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1.6 пункта 1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настоящего постановления;</w:t>
      </w:r>
    </w:p>
    <w:p w:rsidR="004D2193" w:rsidRPr="00134D27" w:rsidRDefault="004D2193" w:rsidP="00F327A4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>местным Советам депутатов привести в соответствие с настоящим постановлением нормативные правовые акты, определяющие порядок осуществления закупок товаров (работ, услуг) за счет собственных средств коммунальными унитарными предприятиями, государственными объединениями, иными юридическими лицами, имущество которых находится в коммунальной собственности, либо хозяйственными обществами, в уставных фондах которых более 25 процентов акций (долей) принадлежит административно-территориальной единице и (или) организациям, имущество которых находится в коммунальной собственности.</w:t>
      </w:r>
    </w:p>
    <w:p w:rsidR="004D2193" w:rsidRPr="00134D27" w:rsidRDefault="004D2193" w:rsidP="004D2193">
      <w:pPr>
        <w:autoSpaceDE w:val="0"/>
        <w:autoSpaceDN w:val="0"/>
        <w:adjustRightInd w:val="0"/>
        <w:spacing w:before="380"/>
        <w:ind w:firstLine="54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bookmarkStart w:id="7" w:name="Par79"/>
      <w:bookmarkEnd w:id="7"/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4. Настоящее постановление вступает в силу с 1 января 2020 г., за исключением </w:t>
      </w:r>
      <w:hyperlink w:anchor="Par75" w:history="1">
        <w:r w:rsidRPr="00134D27">
          <w:rPr>
            <w:rFonts w:eastAsiaTheme="minorHAnsi"/>
            <w:color w:val="000000" w:themeColor="text1"/>
            <w:sz w:val="30"/>
            <w:szCs w:val="30"/>
            <w:lang w:eastAsia="en-US"/>
          </w:rPr>
          <w:t>пункта 3</w:t>
        </w:r>
      </w:hyperlink>
      <w:r w:rsidRPr="00134D27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 настоящего пункта, вступающих в силу после его официального опубликования.</w:t>
      </w:r>
    </w:p>
    <w:p w:rsidR="004D2193" w:rsidRPr="00134D27" w:rsidRDefault="004D2193" w:rsidP="004D2193">
      <w:pPr>
        <w:autoSpaceDE w:val="0"/>
        <w:autoSpaceDN w:val="0"/>
        <w:adjustRightInd w:val="0"/>
        <w:rPr>
          <w:rFonts w:eastAsiaTheme="minorHAnsi"/>
          <w:color w:val="000000" w:themeColor="text1"/>
          <w:sz w:val="30"/>
          <w:szCs w:val="30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4D27" w:rsidRPr="00134D27">
        <w:tc>
          <w:tcPr>
            <w:tcW w:w="4677" w:type="dxa"/>
          </w:tcPr>
          <w:p w:rsidR="004D2193" w:rsidRPr="00134D27" w:rsidRDefault="004D21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134D27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Премьер-министр Республики Беларусь</w:t>
            </w:r>
          </w:p>
        </w:tc>
        <w:tc>
          <w:tcPr>
            <w:tcW w:w="4677" w:type="dxa"/>
          </w:tcPr>
          <w:p w:rsidR="004D2193" w:rsidRPr="00134D27" w:rsidRDefault="004D2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134D27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С.Румас</w:t>
            </w:r>
            <w:proofErr w:type="spellEnd"/>
          </w:p>
        </w:tc>
      </w:tr>
      <w:bookmarkEnd w:id="0"/>
    </w:tbl>
    <w:p w:rsidR="004D2193" w:rsidRDefault="004D2193" w:rsidP="004D219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4D2193" w:rsidRDefault="004D2193" w:rsidP="004D219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4D2193" w:rsidRDefault="004D2193" w:rsidP="00E06729">
      <w:pPr>
        <w:ind w:firstLine="708"/>
        <w:jc w:val="both"/>
        <w:rPr>
          <w:sz w:val="30"/>
          <w:szCs w:val="30"/>
        </w:rPr>
      </w:pPr>
    </w:p>
    <w:p w:rsidR="00C34D55" w:rsidRDefault="00C34D55" w:rsidP="004C231D">
      <w:pPr>
        <w:ind w:firstLine="708"/>
        <w:rPr>
          <w:sz w:val="30"/>
          <w:szCs w:val="30"/>
        </w:rPr>
      </w:pPr>
    </w:p>
    <w:sectPr w:rsidR="00C3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6"/>
    <w:rsid w:val="00134D27"/>
    <w:rsid w:val="001D1E42"/>
    <w:rsid w:val="0028618D"/>
    <w:rsid w:val="003448B2"/>
    <w:rsid w:val="004C231D"/>
    <w:rsid w:val="004D2193"/>
    <w:rsid w:val="00736567"/>
    <w:rsid w:val="00782555"/>
    <w:rsid w:val="00955028"/>
    <w:rsid w:val="00A410A6"/>
    <w:rsid w:val="00C34D55"/>
    <w:rsid w:val="00D62667"/>
    <w:rsid w:val="00D75007"/>
    <w:rsid w:val="00E06729"/>
    <w:rsid w:val="00E93677"/>
    <w:rsid w:val="00F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79F4"/>
  <w15:chartTrackingRefBased/>
  <w15:docId w15:val="{C49BB8BB-8D82-4B8F-9E51-08B527CC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4B4A293917415D650B53E96AF496080D2FAEDDBC3E8B884A16E78DFD43F1CC0BF7APDG" TargetMode="External"/><Relationship Id="rId13" Type="http://schemas.openxmlformats.org/officeDocument/2006/relationships/hyperlink" Target="consultantplus://offline/ref=36A4B4A293917415D650B53E96AF496080D2FAEDDBC3E8B884A16E78DFD43F1CC0BFAD32E9FA6496BAE39904F679P7G" TargetMode="External"/><Relationship Id="rId18" Type="http://schemas.openxmlformats.org/officeDocument/2006/relationships/hyperlink" Target="consultantplus://offline/ref=36A4B4A293917415D650B53E96AF496080D2FAEDDBC3E8B681A16078DFD43F1CC0BFAD32E9FA6496BAE39903F779P4G" TargetMode="External"/><Relationship Id="rId26" Type="http://schemas.openxmlformats.org/officeDocument/2006/relationships/hyperlink" Target="consultantplus://offline/ref=36A4B4A293917415D650B53E96AF496080D2FAEDDBC3E8B681A16078DFD43F1CC0BF7AP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A4B4A293917415D650B53E96AF496080D2FAEDDBC3E3B281A26B78DFD43F1CC0BFAD32E9FA6496BAE39900F479PAG" TargetMode="External"/><Relationship Id="rId7" Type="http://schemas.openxmlformats.org/officeDocument/2006/relationships/hyperlink" Target="consultantplus://offline/ref=36A4B4A293917415D650B53E96AF496080D2FAEDDBC3E8B681A16078DFD43F1CC0BFAD32E9FA6496BAE39907F579P0G" TargetMode="External"/><Relationship Id="rId12" Type="http://schemas.openxmlformats.org/officeDocument/2006/relationships/hyperlink" Target="consultantplus://offline/ref=36A4B4A293917415D650B53E96AF496080D2FAEDDBC3E8B884A16E78DFD43F1CC0BFAD32E9FA6496BAE39900F579P5G" TargetMode="External"/><Relationship Id="rId17" Type="http://schemas.openxmlformats.org/officeDocument/2006/relationships/hyperlink" Target="consultantplus://offline/ref=36A4B4A293917415D650B53E96AF496080D2FAEDDBC3E3B281A26B78DFD43F1CC0BFAD32E9FA6496BAE39900F579P6G" TargetMode="External"/><Relationship Id="rId25" Type="http://schemas.openxmlformats.org/officeDocument/2006/relationships/hyperlink" Target="consultantplus://offline/ref=36A4B4A293917415D650B53E96AF496080D2FAEDDBC3E3B281A26B78DFD43F1CC0BFAD32E9FA6496BAE39900F179P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A4B4A293917415D650B53E96AF496080D2FAEDDBC3E3B281A26B78DFD43F1CC0BFAD32E9FA6496BAE39900F579P1G" TargetMode="External"/><Relationship Id="rId20" Type="http://schemas.openxmlformats.org/officeDocument/2006/relationships/hyperlink" Target="consultantplus://offline/ref=36A4B4A293917415D650B53E96AF496080D2FAEDDBC3E3B281A26B78DFD43F1CC0BFAD32E9FA6496BAE39900F479P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4B4A293917415D650B53E96AF496080D2FAEDDBC3E8B681A16078DFD43F1CC0BFAD32E9FA6496BAE39903F779P4G" TargetMode="External"/><Relationship Id="rId11" Type="http://schemas.openxmlformats.org/officeDocument/2006/relationships/hyperlink" Target="consultantplus://offline/ref=36A4B4A293917415D650B53E96AF496080D2FAEDDBC3E8B884A16E78DFD43F1CC0BFAD32E9FA6496BAE39900F579P7G" TargetMode="External"/><Relationship Id="rId24" Type="http://schemas.openxmlformats.org/officeDocument/2006/relationships/hyperlink" Target="consultantplus://offline/ref=36A4B4A293917415D650B53E96AF496080D2FAEDDBC3E3B281A26B78DFD43F1CC0BFAD32E9FA6496BAE39900F679P6G" TargetMode="External"/><Relationship Id="rId5" Type="http://schemas.openxmlformats.org/officeDocument/2006/relationships/hyperlink" Target="consultantplus://offline/ref=D4F00487B770BD17E868C39D78043518B4B1D2E29D5AB085ADB5E6F4E98421AF4546aCA3G" TargetMode="External"/><Relationship Id="rId15" Type="http://schemas.openxmlformats.org/officeDocument/2006/relationships/hyperlink" Target="consultantplus://offline/ref=36A4B4A293917415D650B53E96AF496080D2FAEDDBC3E3B281A26B78DFD43F1CC0BF7APDG" TargetMode="External"/><Relationship Id="rId23" Type="http://schemas.openxmlformats.org/officeDocument/2006/relationships/hyperlink" Target="consultantplus://offline/ref=36A4B4A293917415D650B53E96AF496080D2FAEDDBC3E3B281A26B78DFD43F1CC0BFAD32E9FA6496BAE39900F779P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6A4B4A293917415D650B53E96AF496080D2FAEDDBC3E8B884A16E78DFD43F1CC0BFAD32E9FA6496BAE39900F579P7G" TargetMode="External"/><Relationship Id="rId19" Type="http://schemas.openxmlformats.org/officeDocument/2006/relationships/hyperlink" Target="consultantplus://offline/ref=36A4B4A293917415D650B53E96AF496080D2FAEDDBC3E3B281A26B78DFD43F1CC0BFAD32E9FA6496BAE39900F579P7G" TargetMode="External"/><Relationship Id="rId4" Type="http://schemas.openxmlformats.org/officeDocument/2006/relationships/hyperlink" Target="consultantplus://offline/ref=D4F00487B770BD17E868C39D78043518B4B1D2E29D5ABE85ABB5EFF4E98421AF4546aCA3G" TargetMode="External"/><Relationship Id="rId9" Type="http://schemas.openxmlformats.org/officeDocument/2006/relationships/hyperlink" Target="consultantplus://offline/ref=36A4B4A293917415D650B53E96AF496080D2FAEDDBC3E8B884A16E78DFD43F1CC0BF7APDG" TargetMode="External"/><Relationship Id="rId14" Type="http://schemas.openxmlformats.org/officeDocument/2006/relationships/hyperlink" Target="consultantplus://offline/ref=36A4B4A293917415D650B53E96AF496080D2FAEDDBC3E8B884A16E78DFD43F1CC0BFAD32E9FA6496BAE39901F179P2G" TargetMode="External"/><Relationship Id="rId22" Type="http://schemas.openxmlformats.org/officeDocument/2006/relationships/hyperlink" Target="consultantplus://offline/ref=36A4B4A293917415D650B53E96AF496080D2FAEDDBC3E3B281A26B78DFD43F1CC0BFAD32E9FA6496BAE39900F779P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Фомина Людмила Васильевна</cp:lastModifiedBy>
  <cp:revision>13</cp:revision>
  <dcterms:created xsi:type="dcterms:W3CDTF">2020-03-10T05:47:00Z</dcterms:created>
  <dcterms:modified xsi:type="dcterms:W3CDTF">2022-10-19T12:28:00Z</dcterms:modified>
</cp:coreProperties>
</file>