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4" w:rsidRPr="00725C34" w:rsidRDefault="00725C34" w:rsidP="00725C34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5C34">
        <w:rPr>
          <w:rFonts w:ascii="Times New Roman" w:hAnsi="Times New Roman"/>
          <w:b/>
          <w:bCs/>
          <w:color w:val="000000"/>
          <w:sz w:val="32"/>
          <w:szCs w:val="32"/>
        </w:rPr>
        <w:t>О типичных нарушениях бюджетного законодательства</w:t>
      </w:r>
    </w:p>
    <w:p w:rsidR="00725C34" w:rsidRDefault="00725C34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6571D" w:rsidRPr="00725C34" w:rsidRDefault="00725C34" w:rsidP="007E0BB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25C34">
        <w:rPr>
          <w:rFonts w:ascii="Times New Roman" w:hAnsi="Times New Roman"/>
          <w:b/>
          <w:bCs/>
          <w:color w:val="000000"/>
        </w:rPr>
        <w:t>(</w:t>
      </w:r>
      <w:r w:rsidR="0056571D" w:rsidRPr="00725C34">
        <w:rPr>
          <w:rFonts w:ascii="Times New Roman" w:hAnsi="Times New Roman"/>
          <w:b/>
          <w:bCs/>
          <w:color w:val="000000"/>
        </w:rPr>
        <w:t>ИНФОРМАЦИЯ ГЛАВНОГО УПРАВЛЕНИЯ МИНИСТЕРСТВА ФИНАНСОВ РЕСПУБЛИКИ БЕЛАРУСЬ ПО Г. МИНСКУ О ТИПИЧНЫХ НАРУШЕНИЯХ, СОВЕРШАЕМЫХ СУБЪЕКТАМИ ХОЗЯЙСТВОВАНИЯ, ПО РЕЗУЛЬТАТАМ ВТОРОГО ПОЛУГОДИЯ 2022 ГОДА</w:t>
      </w:r>
      <w:r w:rsidRPr="00725C34">
        <w:rPr>
          <w:rFonts w:ascii="Times New Roman" w:hAnsi="Times New Roman"/>
          <w:b/>
          <w:bCs/>
          <w:color w:val="000000"/>
        </w:rPr>
        <w:t>)</w:t>
      </w:r>
    </w:p>
    <w:p w:rsidR="0056571D" w:rsidRPr="00725C34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7"/>
      <w:bookmarkEnd w:id="0"/>
      <w:r w:rsidRPr="00725C34">
        <w:rPr>
          <w:rFonts w:ascii="Times New Roman" w:hAnsi="Times New Roman"/>
          <w:color w:val="000000"/>
          <w:sz w:val="24"/>
          <w:szCs w:val="24"/>
        </w:rPr>
        <w:t> </w:t>
      </w:r>
    </w:p>
    <w:p w:rsidR="0056571D" w:rsidRPr="0097121A" w:rsidRDefault="0056571D" w:rsidP="0097121A">
      <w:pPr>
        <w:pStyle w:val="a3"/>
        <w:jc w:val="right"/>
        <w:rPr>
          <w:rFonts w:ascii="Times New Roman" w:hAnsi="Times New Roman"/>
        </w:rPr>
      </w:pPr>
      <w:bookmarkStart w:id="1" w:name="8"/>
      <w:bookmarkEnd w:id="1"/>
      <w:r w:rsidRPr="0097121A">
        <w:rPr>
          <w:rFonts w:ascii="Times New Roman" w:hAnsi="Times New Roman"/>
        </w:rPr>
        <w:t>Материал опубликован на официальном</w:t>
      </w:r>
    </w:p>
    <w:p w:rsidR="0056571D" w:rsidRPr="0097121A" w:rsidRDefault="0056571D" w:rsidP="0097121A">
      <w:pPr>
        <w:pStyle w:val="a3"/>
        <w:jc w:val="right"/>
        <w:rPr>
          <w:rFonts w:ascii="Times New Roman" w:hAnsi="Times New Roman"/>
        </w:rPr>
      </w:pPr>
      <w:bookmarkStart w:id="2" w:name="9"/>
      <w:bookmarkEnd w:id="2"/>
      <w:r w:rsidRPr="0097121A">
        <w:rPr>
          <w:rFonts w:ascii="Times New Roman" w:hAnsi="Times New Roman"/>
        </w:rPr>
        <w:t>cайте Министерства финансов</w:t>
      </w:r>
    </w:p>
    <w:p w:rsidR="0056571D" w:rsidRPr="0097121A" w:rsidRDefault="0056571D" w:rsidP="0097121A">
      <w:pPr>
        <w:pStyle w:val="a3"/>
        <w:jc w:val="right"/>
        <w:rPr>
          <w:rFonts w:ascii="Times New Roman" w:hAnsi="Times New Roman"/>
        </w:rPr>
      </w:pPr>
      <w:bookmarkStart w:id="3" w:name="10"/>
      <w:bookmarkEnd w:id="3"/>
      <w:r w:rsidRPr="0097121A">
        <w:rPr>
          <w:rFonts w:ascii="Times New Roman" w:hAnsi="Times New Roman"/>
        </w:rPr>
        <w:t>Республики Беларусь</w:t>
      </w:r>
    </w:p>
    <w:p w:rsidR="0056571D" w:rsidRPr="0097121A" w:rsidRDefault="0056571D" w:rsidP="0097121A">
      <w:pPr>
        <w:pStyle w:val="a3"/>
        <w:jc w:val="right"/>
        <w:rPr>
          <w:rFonts w:ascii="Times New Roman" w:hAnsi="Times New Roman"/>
        </w:rPr>
      </w:pPr>
      <w:bookmarkStart w:id="4" w:name="11"/>
      <w:bookmarkEnd w:id="4"/>
      <w:r w:rsidRPr="0097121A">
        <w:rPr>
          <w:rFonts w:ascii="Times New Roman" w:hAnsi="Times New Roman"/>
        </w:rPr>
        <w:t>https://mi</w:t>
      </w:r>
      <w:r w:rsidR="00A67A2D">
        <w:rPr>
          <w:rFonts w:ascii="Times New Roman" w:hAnsi="Times New Roman"/>
          <w:lang w:val="en-US"/>
        </w:rPr>
        <w:t>n</w:t>
      </w:r>
      <w:r w:rsidRPr="0097121A">
        <w:rPr>
          <w:rFonts w:ascii="Times New Roman" w:hAnsi="Times New Roman"/>
        </w:rPr>
        <w:t>fi</w:t>
      </w:r>
      <w:r w:rsidR="00A67A2D">
        <w:rPr>
          <w:rFonts w:ascii="Times New Roman" w:hAnsi="Times New Roman"/>
          <w:lang w:val="en-US"/>
        </w:rPr>
        <w:t>n</w:t>
      </w:r>
      <w:r w:rsidRPr="0097121A">
        <w:rPr>
          <w:rFonts w:ascii="Times New Roman" w:hAnsi="Times New Roman"/>
        </w:rPr>
        <w:t>.gov.by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5" w:name="69"/>
      <w:bookmarkEnd w:id="5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6" w:name="13"/>
      <w:bookmarkEnd w:id="6"/>
      <w:r w:rsidRPr="00A40BBE">
        <w:rPr>
          <w:rFonts w:ascii="Times New Roman" w:hAnsi="Times New Roman"/>
          <w:color w:val="000000"/>
          <w:sz w:val="28"/>
          <w:szCs w:val="28"/>
        </w:rPr>
        <w:t>Дата доступа 06.02.2023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7" w:name="14"/>
      <w:bookmarkEnd w:id="7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15"/>
      <w:bookmarkEnd w:id="8"/>
      <w:r w:rsidRPr="00A40BBE">
        <w:rPr>
          <w:rFonts w:ascii="Times New Roman" w:hAnsi="Times New Roman"/>
          <w:color w:val="000000"/>
          <w:sz w:val="28"/>
          <w:szCs w:val="28"/>
        </w:rPr>
        <w:t xml:space="preserve">Во втором полугодии 2022 г. контрольно-ревизионным управлением Главного управления Министерства финансов Республики Беларусь по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г. Минску (далее - Главное управление) в соответствии с Указом Президента Республики Беларусь от 16.10.2009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510 "О совершенствовании контрольной (надзорной) деятельности в Республике Беларусь" и на основании приказа Министерства финансов Республики Беларусь от 30.12.2015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553 проведено </w:t>
      </w:r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17 проверок</w:t>
      </w:r>
      <w:r w:rsidRPr="00A40BBE">
        <w:rPr>
          <w:rFonts w:ascii="Times New Roman" w:hAnsi="Times New Roman"/>
          <w:color w:val="000000"/>
          <w:sz w:val="28"/>
          <w:szCs w:val="28"/>
        </w:rPr>
        <w:t>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16"/>
      <w:bookmarkEnd w:id="9"/>
      <w:r w:rsidRPr="00A40BBE">
        <w:rPr>
          <w:rFonts w:ascii="Times New Roman" w:hAnsi="Times New Roman"/>
          <w:color w:val="000000"/>
          <w:sz w:val="28"/>
          <w:szCs w:val="28"/>
        </w:rPr>
        <w:t xml:space="preserve">Проведенными контрольными мероприятиями установлены факты </w:t>
      </w:r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незаконного получения средств из бюджета, нецелевого использования бюджетных средств, а также использования средств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(как бюджетных, так и внебюджетных) </w:t>
      </w:r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нарушением законодательства. 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17"/>
      <w:bookmarkEnd w:id="10"/>
      <w:r w:rsidRPr="00A40BBE">
        <w:rPr>
          <w:rFonts w:ascii="Times New Roman" w:hAnsi="Times New Roman"/>
          <w:color w:val="000000"/>
          <w:sz w:val="28"/>
          <w:szCs w:val="28"/>
        </w:rPr>
        <w:t>Так, в ходе проведения проверочных мероприятий установлены следующие нарушения.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70"/>
      <w:bookmarkEnd w:id="11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2" w:name="18"/>
      <w:bookmarkEnd w:id="12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1. Нарушения законодательства при использовании бюджетных средств на оплату труда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71"/>
      <w:bookmarkEnd w:id="13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58"/>
      <w:bookmarkEnd w:id="14"/>
      <w:r w:rsidRPr="00A40BBE">
        <w:rPr>
          <w:rFonts w:ascii="Times New Roman" w:hAnsi="Times New Roman"/>
          <w:color w:val="000000"/>
          <w:sz w:val="28"/>
          <w:szCs w:val="28"/>
        </w:rPr>
        <w:t>1.1. Расчет и содержание штатной численности в учреждениях среднего специального и общего среднего образования.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20"/>
      <w:bookmarkEnd w:id="15"/>
      <w:r w:rsidRPr="00A40BB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подп. 2.8 п. 2 постановления Министерства образования Республики Беларусь от 24.04.2013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22 "О типовых штатах и нормативах численности работников отдельных учреждений общего среднего и специального образования" (далее - постановление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22),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подп. 2.9 п. 2 постановления Министерства образования Республики Беларусь от 01.07.2016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54 "О типовых штатах и нормативах численности работников учреждений среднего специального образования" (далее - постановление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54) и приложений к ним установлены случаи завышения в расчетах подлежащих уборке площадей, вследствие включения в их размер помещений для стирки, сушки и хранения белья, хозяйственных </w:t>
      </w:r>
      <w:r w:rsidRPr="00A40BBE">
        <w:rPr>
          <w:rFonts w:ascii="Times New Roman" w:hAnsi="Times New Roman"/>
          <w:color w:val="000000"/>
          <w:sz w:val="28"/>
          <w:szCs w:val="28"/>
        </w:rPr>
        <w:lastRenderedPageBreak/>
        <w:t>кладовых, помещений, не требующих регулярной уборки, что повлекло излишнее введение в штатное расписание и содержание ставок уборщиков служебных помещений.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59"/>
      <w:bookmarkEnd w:id="16"/>
      <w:r w:rsidRPr="00A40BBE">
        <w:rPr>
          <w:rFonts w:ascii="Times New Roman" w:hAnsi="Times New Roman"/>
          <w:color w:val="000000"/>
          <w:sz w:val="28"/>
          <w:szCs w:val="28"/>
        </w:rPr>
        <w:t xml:space="preserve">1.2. Оплата дополнительных отпусков за ненормированный рабочий день в учреждениях образования, финансируемых из средств бюджета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>г. Минска и средств республиканского бюджета.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22"/>
      <w:bookmarkEnd w:id="17"/>
      <w:r w:rsidRPr="00A40BB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постановления Совета Министров Республики Беларусь от 18.03.2008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408 "О предоставлении дополнительного отпуска за ненормируемый рабочий день" учреждения образования, финансируемые из средств бюджета г. Минска, а также из средств республиканского бюджета, оплату отпусков за ненормированный рабочий день производили за счет бюджетных средств при наличии внебюджетных источников.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60"/>
      <w:bookmarkEnd w:id="18"/>
      <w:r w:rsidRPr="00A40BBE">
        <w:rPr>
          <w:rFonts w:ascii="Times New Roman" w:hAnsi="Times New Roman"/>
          <w:color w:val="000000"/>
          <w:sz w:val="28"/>
          <w:szCs w:val="28"/>
        </w:rPr>
        <w:t>1.3. Установление работникам учреждений надбавок за квалификационную категорию, при отсутствии документов, подтверждающих ее присвоение.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24"/>
      <w:bookmarkEnd w:id="19"/>
      <w:r w:rsidRPr="00A40BBE">
        <w:rPr>
          <w:rFonts w:ascii="Times New Roman" w:hAnsi="Times New Roman"/>
          <w:color w:val="000000"/>
          <w:sz w:val="28"/>
          <w:szCs w:val="28"/>
        </w:rPr>
        <w:t xml:space="preserve">Так, при проведении проверок установлены случаи начисления работникам учреждений надбавок за квалификационную категорию, при отсутствии документов, подтверждающих ее присвоение, а также неверного установления тарифных разрядов по должностям специалистов, квалификационными характеристиками которых предусмотрено внутридолжностное квалификационное категорирование, чем нарушены требования п. 3 приложения 1 к постановлению Министерства труда Республики Беларусь от 21.01.2000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6 "О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 и подп. 2.2 п. 2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от 03.04.2019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13.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72"/>
      <w:bookmarkEnd w:id="20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25"/>
      <w:bookmarkEnd w:id="21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2. Проверка соблюдения законодательства, предусматривающего использование бюджетных средств, направленных на организацию питания в учреждениях общего среднего образования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73"/>
      <w:bookmarkEnd w:id="22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26"/>
      <w:bookmarkEnd w:id="23"/>
      <w:r w:rsidRPr="00A40BB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решения Минского городского Совета депутатов от 16.11.2016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243 "Об установлении мер социальной поддержки отдельных категорий граждан" проверками выявлены факты установления доплат к денежным нормам расходов на питание в день лицам, зарегистрированным не в г. Минске и Минском районе, а в других городах и </w:t>
      </w:r>
      <w:r w:rsidRPr="00A40BBE">
        <w:rPr>
          <w:rFonts w:ascii="Times New Roman" w:hAnsi="Times New Roman"/>
          <w:color w:val="000000"/>
          <w:sz w:val="28"/>
          <w:szCs w:val="28"/>
        </w:rPr>
        <w:lastRenderedPageBreak/>
        <w:t>районах Республики Беларусь, тогда как указанные меры поддержки предусмотрены из средств бюджета г. Минска для лиц, зарегистрированных по месту жительства в г. Минске.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74"/>
      <w:bookmarkEnd w:id="24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5" w:name="28"/>
      <w:bookmarkEnd w:id="25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3. Проверка правильности и обоснованности расходования бюджетных средств на оплату коммунальных услуг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75"/>
      <w:bookmarkEnd w:id="26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29"/>
      <w:bookmarkEnd w:id="27"/>
      <w:r w:rsidRPr="00A40BBE">
        <w:rPr>
          <w:rFonts w:ascii="Times New Roman" w:hAnsi="Times New Roman"/>
          <w:color w:val="000000"/>
          <w:sz w:val="28"/>
          <w:szCs w:val="28"/>
        </w:rPr>
        <w:t xml:space="preserve">Пунктами 164 и 165 Правил электроснабжения, утвержденных постановлением Совета Министров Республики Беларусь от 17.10.2011 </w:t>
      </w:r>
      <w:r w:rsidR="00A67A2D" w:rsidRPr="00A67A2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1394, предусмотрено, что оплата абонентами потребляемой ими электрической энергии (мощности) производится в соответствии с договором электроснабжения с владельцем блок-станции. Расчеты между энергоснабжающими организациями и абонентами за отпускаемую абонентам, включая субабонентов (арендаторов), электрическую энергию (мощность) осуществляются на основании показаний средств расчетного учета за расчетный период в соответствии с законодательством.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30"/>
      <w:bookmarkEnd w:id="28"/>
      <w:r w:rsidRPr="00A40BBE">
        <w:rPr>
          <w:rFonts w:ascii="Times New Roman" w:hAnsi="Times New Roman"/>
          <w:color w:val="000000"/>
          <w:sz w:val="28"/>
          <w:szCs w:val="28"/>
        </w:rPr>
        <w:t>Вместе с тем в ходе сверки сведений, содержащихся в счетах-фактурах по потребленной тепловой энергии, предъявленных бюджетным учреждениям к оплате РУП "Минскэнерго", с фактическим расходом по журналам учета расхода тепловой энергии, имеют место случаи расхождений.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31"/>
      <w:bookmarkEnd w:id="29"/>
      <w:r w:rsidRPr="00A40BBE">
        <w:rPr>
          <w:rFonts w:ascii="Times New Roman" w:hAnsi="Times New Roman"/>
          <w:color w:val="000000"/>
          <w:sz w:val="28"/>
          <w:szCs w:val="28"/>
        </w:rPr>
        <w:t xml:space="preserve">Кроме того, в нарушение требований 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 Республики Беларусь, Министерства энергетики Республики Беларусь от 27.02.2017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15/6, необоснованно предъявлялись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>к оплате учреждениям расходы за потребленную тепловую и электрическую энергию по тарифам группы "Прочие потребители", следовало - по тарифной группе "Бюджетные организации", что привело к использованию бюджетных средств с нарушением законодательства.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76"/>
      <w:bookmarkEnd w:id="30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1" w:name="32"/>
      <w:bookmarkEnd w:id="31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4. Проверка правильности использования бюджетных средств на оплату текущего (капитального) ремонта зданий и помещений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77"/>
      <w:bookmarkEnd w:id="32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61"/>
      <w:bookmarkEnd w:id="33"/>
      <w:r w:rsidRPr="00A40BBE">
        <w:rPr>
          <w:rFonts w:ascii="Times New Roman" w:hAnsi="Times New Roman"/>
          <w:color w:val="000000"/>
          <w:sz w:val="28"/>
          <w:szCs w:val="28"/>
        </w:rPr>
        <w:t>4.1. Завышение расхода материалов, используемых при строительстве.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67"/>
      <w:bookmarkEnd w:id="34"/>
      <w:r w:rsidRPr="00A40BBE">
        <w:rPr>
          <w:rFonts w:ascii="Times New Roman" w:hAnsi="Times New Roman"/>
          <w:color w:val="000000"/>
          <w:sz w:val="28"/>
          <w:szCs w:val="28"/>
        </w:rPr>
        <w:t>При проведении проверок учреждений, финансируемых из бюджета г. Минска, а также из средств республиканского бюджета, имеют место случаи включения в акты сдачи-приемки выполненных строительных и иных специальных монтажных работ (далее - акт формы С-2а) стоимости материалов в объеме, превышающем их фактический расход на объекте строительства.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36"/>
      <w:bookmarkEnd w:id="35"/>
      <w:r w:rsidRPr="00A40BB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подп. 1.1.1 - 1.1.3 п. 1 постановления Министерства архитектуры и строительства Республики Беларусь от 28.03.2012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12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"О некоторых вопросах стоимости строительства" (далее - постановление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12) завышение стоимости строительства составляют фактически принятые и (или) оплаченные работы и (или) услуги, стоимость которых превышает рассчитанную в установленном законодательством порядке; не подтверждаемые документально соответствующими расчетами и обоснованиями; фактически не выполненные и (или) не оказанные и (или) ранее оплаченные.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37"/>
      <w:bookmarkEnd w:id="36"/>
      <w:r w:rsidRPr="00A40BBE">
        <w:rPr>
          <w:rFonts w:ascii="Times New Roman" w:hAnsi="Times New Roman"/>
          <w:color w:val="000000"/>
          <w:sz w:val="28"/>
          <w:szCs w:val="28"/>
        </w:rPr>
        <w:t xml:space="preserve">Таким образом, необоснованное превышение стоимости материалов, использованных при выполнении работ на объекте строительства, в соответствии с подп. 1.1.1 - 1.1.3 п. 1 постановления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12 является завышением стоимости строительства, повлекшим излишнее расходование бюджетных средств.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38"/>
      <w:bookmarkEnd w:id="37"/>
      <w:r w:rsidRPr="00A40BBE">
        <w:rPr>
          <w:rFonts w:ascii="Times New Roman" w:hAnsi="Times New Roman"/>
          <w:color w:val="000000"/>
          <w:sz w:val="28"/>
          <w:szCs w:val="28"/>
        </w:rPr>
        <w:t>4.2. Неверное применение нормативов расхода ресурсов в натуральном выражении.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39"/>
      <w:bookmarkEnd w:id="38"/>
      <w:r w:rsidRPr="00A40BBE">
        <w:rPr>
          <w:rFonts w:ascii="Times New Roman" w:hAnsi="Times New Roman"/>
          <w:color w:val="000000"/>
          <w:sz w:val="28"/>
          <w:szCs w:val="28"/>
        </w:rPr>
        <w:t xml:space="preserve">Пунктом 3.1 Методических указаний по применению нормативов расхода ресурсов в натуральном выражении (НРР 8.01.104-2017), утвержденных приказом Министерства архитектуры и строительства Республики Беларусь от 30.12.2016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319, предусмотрено, что стоимость выполнения отдельных видов работ, на которые отсутствуют нормативы расхода ресурсов, определяется на основании индивидуальных нормативов расхода ресурсов, разрабатываемых в составе проектно-сметной документации.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40"/>
      <w:bookmarkEnd w:id="39"/>
      <w:r w:rsidRPr="00A40BBE">
        <w:rPr>
          <w:rFonts w:ascii="Times New Roman" w:hAnsi="Times New Roman"/>
          <w:color w:val="000000"/>
          <w:sz w:val="28"/>
          <w:szCs w:val="28"/>
        </w:rPr>
        <w:t>Одним из методов разработки индивидуальных нормативов расхода ресурсов является метод подбора аналогов по отдельным элементам расходов из действующих, наиболее близких по составу работ и применяемых ресурсов к индивидуальным условиям выполнения работ на конкретном объекте, с учетом внесения необходимых изменений и дополнений, обоснованных проектными данными и техническими нормативными правовыми актами.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41"/>
      <w:bookmarkEnd w:id="40"/>
      <w:r w:rsidRPr="00A40BBE">
        <w:rPr>
          <w:rFonts w:ascii="Times New Roman" w:hAnsi="Times New Roman"/>
          <w:color w:val="000000"/>
          <w:sz w:val="28"/>
          <w:szCs w:val="28"/>
        </w:rPr>
        <w:t xml:space="preserve">Вместе с тем в ряде случаев выявлены факты неверного применения расценок в актах формы С-2а, что в соответствии с подп. 1.1.1 - 1.1.3 п. 1 постановления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12 является завышением стоимости строительных работ, и, как следствие, влечет излишнее расходование бюджетных средств.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42"/>
      <w:bookmarkEnd w:id="41"/>
      <w:r w:rsidRPr="00A40BBE">
        <w:rPr>
          <w:rFonts w:ascii="Times New Roman" w:hAnsi="Times New Roman"/>
          <w:color w:val="000000"/>
          <w:sz w:val="28"/>
          <w:szCs w:val="28"/>
        </w:rPr>
        <w:t>4.3. Включение подрядными организациями в акты формы С-2б фактически невыполненных работ.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43"/>
      <w:bookmarkEnd w:id="42"/>
      <w:r w:rsidRPr="00A40BBE">
        <w:rPr>
          <w:rFonts w:ascii="Times New Roman" w:hAnsi="Times New Roman"/>
          <w:color w:val="000000"/>
          <w:sz w:val="28"/>
          <w:szCs w:val="28"/>
        </w:rPr>
        <w:t xml:space="preserve">Таким образом, в соответствии с подп. 1.1.1 - 1.1.3 п. 1 постановления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12 установленные проверками случаи включения в акты фактически невыполненных работ являются завышением стоимости строительства, </w:t>
      </w:r>
      <w:r w:rsidRPr="00A40BBE">
        <w:rPr>
          <w:rFonts w:ascii="Times New Roman" w:hAnsi="Times New Roman"/>
          <w:color w:val="000000"/>
          <w:sz w:val="28"/>
          <w:szCs w:val="28"/>
        </w:rPr>
        <w:lastRenderedPageBreak/>
        <w:t>повлекшим незаконное расходование средств бюджета.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78"/>
      <w:bookmarkEnd w:id="43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4" w:name="45"/>
      <w:bookmarkEnd w:id="44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5. Проверка соблюдения бюджетного законодательства при формировании и использовании внебюджетных средств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79"/>
      <w:bookmarkEnd w:id="45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62"/>
      <w:bookmarkEnd w:id="46"/>
      <w:r w:rsidRPr="00A40BBE">
        <w:rPr>
          <w:rFonts w:ascii="Times New Roman" w:hAnsi="Times New Roman"/>
          <w:color w:val="000000"/>
          <w:sz w:val="28"/>
          <w:szCs w:val="28"/>
        </w:rPr>
        <w:t>5.1. Правильность применения методики распределения косвенных расходов в учреждениях общего среднего и среднего специального образования.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47"/>
      <w:bookmarkEnd w:id="47"/>
      <w:r w:rsidRPr="00A40BB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п. 18 и 19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</w:t>
      </w:r>
      <w:r w:rsidR="0097121A">
        <w:rPr>
          <w:rFonts w:ascii="Times New Roman" w:hAnsi="Times New Roman"/>
          <w:color w:val="000000"/>
          <w:sz w:val="28"/>
          <w:szCs w:val="28"/>
        </w:rPr>
        <w:t xml:space="preserve">                 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641 (далее - Положение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641), установлены случаи, когда учреждениями общего среднего и среднего специального образования допускаются нарушения в части распределения косвенных расходов не в полном объеме, а именно: удельный вес расходов, приходящихся на приносящую доходы деятельность, применяется не ко всем суммам затрат, подлежащим распределению, или вовсе не применяется.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48"/>
      <w:bookmarkEnd w:id="48"/>
      <w:r w:rsidRPr="00A40BBE">
        <w:rPr>
          <w:rFonts w:ascii="Times New Roman" w:hAnsi="Times New Roman"/>
          <w:color w:val="000000"/>
          <w:sz w:val="28"/>
          <w:szCs w:val="28"/>
        </w:rPr>
        <w:t>При этом следует отметить, что в целях подтверждения обоснованности выводов об излишнем отнесении на бюджет расходов, приходящихся на внебюджетную деятельность, проверяющими проводится анализ фактически понесенных и (или) восстановленных в бюджет косвенных расходов по результатам каждого финансового года проверяемого периода.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49"/>
      <w:bookmarkEnd w:id="49"/>
      <w:r w:rsidRPr="00A40BBE">
        <w:rPr>
          <w:rFonts w:ascii="Times New Roman" w:hAnsi="Times New Roman"/>
          <w:color w:val="000000"/>
          <w:sz w:val="28"/>
          <w:szCs w:val="28"/>
        </w:rPr>
        <w:t>В результате неправильного распределения косвенных расходов по источникам финансирования (бюджет и внебюджет) учреждениями общего среднего и среднего специального образования излишне получены бюджетные средства на оплату расходов, приходящихся на внебюджетную деятельность.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63"/>
      <w:bookmarkEnd w:id="50"/>
      <w:r w:rsidRPr="00A40BBE">
        <w:rPr>
          <w:rFonts w:ascii="Times New Roman" w:hAnsi="Times New Roman"/>
          <w:color w:val="000000"/>
          <w:sz w:val="28"/>
          <w:szCs w:val="28"/>
        </w:rPr>
        <w:t>5.2. Распределение расходов на оплату труда обслуживающему персоналу в учреждениях общего среднего и среднего специального образования.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51"/>
      <w:bookmarkEnd w:id="51"/>
      <w:r w:rsidRPr="00A40BBE">
        <w:rPr>
          <w:rFonts w:ascii="Times New Roman" w:hAnsi="Times New Roman"/>
          <w:color w:val="000000"/>
          <w:sz w:val="28"/>
          <w:szCs w:val="28"/>
        </w:rPr>
        <w:t xml:space="preserve">Подпунктом 13.1 п. 13 Положения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641 определено, что расходы бюджетной организации при осуществлении предпринимательской деятельности производятся по нормам, нормативам, типовым штатам и нормативам штатной численности, размерам оплаты труда и другим условиям, установленным для бюджетных организаций.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52"/>
      <w:bookmarkEnd w:id="52"/>
      <w:r w:rsidRPr="00A40BBE">
        <w:rPr>
          <w:rFonts w:ascii="Times New Roman" w:hAnsi="Times New Roman"/>
          <w:color w:val="000000"/>
          <w:sz w:val="28"/>
          <w:szCs w:val="28"/>
        </w:rPr>
        <w:t xml:space="preserve">В связи с этим при определении штатной численности для оказания платных услуг и формировании штатного расписания по внебюджетной деятельности учреждения общего среднего образования руководствуются постановлением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22, учреждения среднего специального образования - </w:t>
      </w:r>
      <w:r w:rsidRPr="00A40BB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54.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53"/>
      <w:bookmarkEnd w:id="53"/>
      <w:r w:rsidRPr="00A40BBE">
        <w:rPr>
          <w:rFonts w:ascii="Times New Roman" w:hAnsi="Times New Roman"/>
          <w:color w:val="000000"/>
          <w:sz w:val="28"/>
          <w:szCs w:val="28"/>
        </w:rPr>
        <w:t xml:space="preserve">В данном случае следует отметить, что согласно п. 10 Положения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641 расходы бюджетной организации по выполнению функций и решению государственно значимых задач, определенных законодательством, а также расходы по осуществлению приносящей доходы деятельности подлежат раздельному учету и должны финансироваться за счет средств бюджета и внебюджетных средств соответственно.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54"/>
      <w:bookmarkEnd w:id="54"/>
      <w:r w:rsidRPr="00A40BBE">
        <w:rPr>
          <w:rFonts w:ascii="Times New Roman" w:hAnsi="Times New Roman"/>
          <w:color w:val="000000"/>
          <w:sz w:val="28"/>
          <w:szCs w:val="28"/>
        </w:rPr>
        <w:t xml:space="preserve">Приложениями к постановлению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22 и постановлению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54 в учреждениях общего среднего и среднего специального образования предусмотрено содержание таких ставок, как рабочий по комплексному обслуживанию и ремонту зданий и сооружений, столяр, слесарь-сантехник, электромонтер по ремонту и обслуживанию электрооборудования, уборщик помещений и другие (далее - обслуживающий персонал).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55"/>
      <w:bookmarkEnd w:id="55"/>
      <w:r w:rsidRPr="00A40BBE">
        <w:rPr>
          <w:rFonts w:ascii="Times New Roman" w:hAnsi="Times New Roman"/>
          <w:color w:val="000000"/>
          <w:sz w:val="28"/>
          <w:szCs w:val="28"/>
        </w:rPr>
        <w:t>Вместе с тем, в большинстве случаев учреждения общего среднего и среднего специального образования содержание вышеуказанных ставок осуществляют в полном объеме за счет бюджетных средств и без последующего восстановления понесенных из бюджета расходов, приходящихся на внебюджетную деятельность. В результате, названными учреждениями излишне получены бюджетные средства на оплату труда обслуживающему персоналу, фактически приходящиеся на внебюджетную деятельность.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80"/>
      <w:bookmarkEnd w:id="56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7" w:name="56"/>
      <w:bookmarkEnd w:id="57"/>
      <w:r w:rsidRPr="00A40BBE">
        <w:rPr>
          <w:rFonts w:ascii="Times New Roman" w:hAnsi="Times New Roman"/>
          <w:b/>
          <w:bCs/>
          <w:color w:val="000000"/>
          <w:sz w:val="28"/>
          <w:szCs w:val="28"/>
        </w:rPr>
        <w:t>6. Проверка соблюдения законодательства при предоставлении бюджетными организациями помещений в аренду (безвозмездное пользование)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81"/>
      <w:bookmarkEnd w:id="58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p w:rsidR="0056571D" w:rsidRPr="00A40BBE" w:rsidRDefault="0056571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57"/>
      <w:bookmarkEnd w:id="59"/>
      <w:r w:rsidRPr="00A40BBE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подп. 2.13 п. 2 Указа Президента Республики Беларусь от 29.03.2012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150 "О некоторых вопросах аренды и безвозмездного пользования имуществом", п. 3, 4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</w:t>
      </w:r>
      <w:r w:rsidR="0097121A">
        <w:rPr>
          <w:rFonts w:ascii="Times New Roman" w:hAnsi="Times New Roman"/>
          <w:color w:val="000000"/>
          <w:sz w:val="28"/>
          <w:szCs w:val="28"/>
        </w:rPr>
        <w:t>№</w:t>
      </w:r>
      <w:r w:rsidRPr="00A40BBE">
        <w:rPr>
          <w:rFonts w:ascii="Times New Roman" w:hAnsi="Times New Roman"/>
          <w:color w:val="000000"/>
          <w:sz w:val="28"/>
          <w:szCs w:val="28"/>
        </w:rPr>
        <w:t xml:space="preserve"> 433, при расчете средств, подлежащих возмещению арендаторами и ссудополучателями, учреждениями не включались расходы по подготовке системы отопления к отопительному сезону, по текущему ремонту кровли и других мест общего пользования, а также не в полном размере предъявлялись расходы, связанные с содержанием обслуживающего персонала (например, уборщиков служебных помещений, рабочих по комплексному обслуживанию и ремонту зданий и сооружений).</w:t>
      </w:r>
    </w:p>
    <w:p w:rsidR="0056571D" w:rsidRPr="00A40BBE" w:rsidRDefault="0056571D" w:rsidP="00A40BBE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64"/>
      <w:bookmarkEnd w:id="60"/>
      <w:r w:rsidRPr="00A40BBE">
        <w:rPr>
          <w:rFonts w:ascii="Times New Roman" w:hAnsi="Times New Roman"/>
          <w:color w:val="000000"/>
          <w:sz w:val="28"/>
          <w:szCs w:val="28"/>
        </w:rPr>
        <w:t> </w:t>
      </w:r>
    </w:p>
    <w:sectPr w:rsidR="0056571D" w:rsidRPr="00A40BBE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62" w:rsidRDefault="00FD7662">
      <w:pPr>
        <w:spacing w:after="0" w:line="240" w:lineRule="auto"/>
      </w:pPr>
      <w:r>
        <w:separator/>
      </w:r>
    </w:p>
  </w:endnote>
  <w:endnote w:type="continuationSeparator" w:id="0">
    <w:p w:rsidR="00FD7662" w:rsidRDefault="00FD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1D" w:rsidRDefault="0056571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62" w:rsidRDefault="00FD7662">
      <w:pPr>
        <w:spacing w:after="0" w:line="240" w:lineRule="auto"/>
      </w:pPr>
      <w:r>
        <w:separator/>
      </w:r>
    </w:p>
  </w:footnote>
  <w:footnote w:type="continuationSeparator" w:id="0">
    <w:p w:rsidR="00FD7662" w:rsidRDefault="00FD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1D" w:rsidRDefault="0056571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BE"/>
    <w:rsid w:val="00423445"/>
    <w:rsid w:val="0056571D"/>
    <w:rsid w:val="00621A1D"/>
    <w:rsid w:val="00725C34"/>
    <w:rsid w:val="007E0BB5"/>
    <w:rsid w:val="008E0DBE"/>
    <w:rsid w:val="00925A42"/>
    <w:rsid w:val="0097121A"/>
    <w:rsid w:val="00A40BBE"/>
    <w:rsid w:val="00A67A2D"/>
    <w:rsid w:val="00EC644D"/>
    <w:rsid w:val="00FD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Васильевна</dc:creator>
  <cp:lastModifiedBy>Пользователь Windows</cp:lastModifiedBy>
  <cp:revision>2</cp:revision>
  <dcterms:created xsi:type="dcterms:W3CDTF">2023-08-16T15:00:00Z</dcterms:created>
  <dcterms:modified xsi:type="dcterms:W3CDTF">2023-08-16T15:00:00Z</dcterms:modified>
</cp:coreProperties>
</file>