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1DE" w:rsidRPr="00A87B99" w:rsidRDefault="00471A9C" w:rsidP="00471A9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7B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Изменения в Закон </w:t>
      </w:r>
      <w:r w:rsidR="00F721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Республики Беларусь </w:t>
      </w:r>
      <w:bookmarkStart w:id="0" w:name="_GoBack"/>
      <w:bookmarkEnd w:id="0"/>
      <w:r w:rsidRPr="00A87B99">
        <w:rPr>
          <w:rFonts w:ascii="Times New Roman" w:hAnsi="Times New Roman" w:cs="Times New Roman"/>
          <w:b/>
          <w:color w:val="000000"/>
          <w:sz w:val="28"/>
          <w:szCs w:val="28"/>
        </w:rPr>
        <w:t>«О борьбе с коррупцией»</w:t>
      </w:r>
    </w:p>
    <w:p w:rsidR="00315EAA" w:rsidRPr="00471A9C" w:rsidRDefault="00315EAA" w:rsidP="00471A9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A253F9" w:rsidRPr="00A87B99" w:rsidRDefault="00471A9C" w:rsidP="00EB1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B99">
        <w:rPr>
          <w:rFonts w:ascii="Times New Roman" w:hAnsi="Times New Roman" w:cs="Times New Roman"/>
          <w:color w:val="000000"/>
          <w:sz w:val="28"/>
          <w:szCs w:val="28"/>
        </w:rPr>
        <w:t>Законом Республики Беларусь от 30.12.2022 №232-З внесены изменения в Закон Республики Беларусь от 15.07.2015 №305-З «О борьбе с коррупцией», которые вступили в силу с 01.03.2023 (далее – Закон).</w:t>
      </w:r>
    </w:p>
    <w:p w:rsidR="00471A9C" w:rsidRPr="00A87B99" w:rsidRDefault="00471A9C" w:rsidP="00EB1C94">
      <w:pPr>
        <w:pStyle w:val="20"/>
        <w:shd w:val="clear" w:color="auto" w:fill="auto"/>
        <w:spacing w:before="0" w:line="240" w:lineRule="auto"/>
        <w:ind w:left="20" w:right="40" w:firstLine="689"/>
        <w:rPr>
          <w:sz w:val="28"/>
          <w:szCs w:val="28"/>
        </w:rPr>
      </w:pPr>
      <w:r w:rsidRPr="00A87B99">
        <w:rPr>
          <w:rStyle w:val="2135pt"/>
          <w:b w:val="0"/>
          <w:sz w:val="28"/>
          <w:szCs w:val="28"/>
        </w:rPr>
        <w:t>В частности, ст.17 Закона «Ограничения, устанавливаемые для государственных должностных и приравненных к ним лиц»</w:t>
      </w:r>
      <w:r w:rsidRPr="00A87B99">
        <w:rPr>
          <w:sz w:val="28"/>
          <w:szCs w:val="28"/>
        </w:rPr>
        <w:t xml:space="preserve"> дополнена положениями о необходимости соблюдения порядка предотвращения и урегулирования конфликта интересов.</w:t>
      </w:r>
    </w:p>
    <w:p w:rsidR="00471A9C" w:rsidRPr="00A87B99" w:rsidRDefault="00471A9C" w:rsidP="00EB1C94">
      <w:pPr>
        <w:pStyle w:val="20"/>
        <w:shd w:val="clear" w:color="auto" w:fill="auto"/>
        <w:spacing w:before="0" w:line="240" w:lineRule="auto"/>
        <w:ind w:left="20" w:right="40" w:firstLine="689"/>
        <w:rPr>
          <w:sz w:val="28"/>
          <w:szCs w:val="28"/>
        </w:rPr>
      </w:pPr>
      <w:r w:rsidRPr="00A87B99">
        <w:rPr>
          <w:sz w:val="28"/>
          <w:szCs w:val="28"/>
        </w:rPr>
        <w:t>Установлен</w:t>
      </w:r>
      <w:r w:rsidRPr="00A87B99">
        <w:rPr>
          <w:rStyle w:val="2135pt"/>
          <w:b w:val="0"/>
          <w:sz w:val="28"/>
          <w:szCs w:val="28"/>
        </w:rPr>
        <w:t xml:space="preserve"> запрет совместной работы</w:t>
      </w:r>
      <w:r w:rsidRPr="00A87B99">
        <w:rPr>
          <w:sz w:val="28"/>
          <w:szCs w:val="28"/>
        </w:rPr>
        <w:t xml:space="preserve"> супругов, близких родственников или свойственников на определенных должностях не только в государственных органах, но и</w:t>
      </w:r>
      <w:r w:rsidRPr="00A87B99">
        <w:rPr>
          <w:rStyle w:val="2135pt"/>
          <w:b w:val="0"/>
          <w:sz w:val="28"/>
          <w:szCs w:val="28"/>
        </w:rPr>
        <w:t xml:space="preserve"> в организациях с преобладающей долей собственности государства (ранее имел место запрет на совместную работу только в государственных организациях),</w:t>
      </w:r>
      <w:r w:rsidRPr="00A87B99">
        <w:rPr>
          <w:sz w:val="28"/>
          <w:szCs w:val="28"/>
        </w:rPr>
        <w:t xml:space="preserve"> а также</w:t>
      </w:r>
      <w:r w:rsidRPr="00A87B99">
        <w:rPr>
          <w:rStyle w:val="2135pt"/>
          <w:b w:val="0"/>
          <w:sz w:val="28"/>
          <w:szCs w:val="28"/>
        </w:rPr>
        <w:t xml:space="preserve"> на использование</w:t>
      </w:r>
      <w:r w:rsidRPr="00A87B99">
        <w:rPr>
          <w:sz w:val="28"/>
          <w:szCs w:val="28"/>
        </w:rPr>
        <w:t xml:space="preserve"> государственным должностным лицом во внеслужебных интересах</w:t>
      </w:r>
      <w:r w:rsidRPr="00A87B99">
        <w:rPr>
          <w:rStyle w:val="2135pt"/>
          <w:b w:val="0"/>
          <w:sz w:val="28"/>
          <w:szCs w:val="28"/>
        </w:rPr>
        <w:t xml:space="preserve"> любого имущества </w:t>
      </w:r>
      <w:r w:rsidRPr="00A87B99">
        <w:rPr>
          <w:sz w:val="28"/>
          <w:szCs w:val="28"/>
        </w:rPr>
        <w:t>государственного органа либо организации, а не только полученного им при исполнении служебных обязанностей</w:t>
      </w:r>
    </w:p>
    <w:p w:rsidR="00471A9C" w:rsidRPr="00A87B99" w:rsidRDefault="00471A9C" w:rsidP="00EB1C94">
      <w:pPr>
        <w:pStyle w:val="20"/>
        <w:shd w:val="clear" w:color="auto" w:fill="auto"/>
        <w:spacing w:before="0" w:line="240" w:lineRule="auto"/>
        <w:ind w:left="80" w:right="40" w:firstLine="629"/>
        <w:rPr>
          <w:sz w:val="28"/>
          <w:szCs w:val="28"/>
        </w:rPr>
      </w:pPr>
      <w:r w:rsidRPr="00A87B99">
        <w:rPr>
          <w:rStyle w:val="2135pt"/>
          <w:b w:val="0"/>
          <w:sz w:val="28"/>
          <w:szCs w:val="28"/>
        </w:rPr>
        <w:t>Конкретизированы нормы,</w:t>
      </w:r>
      <w:r w:rsidRPr="00A87B99">
        <w:rPr>
          <w:sz w:val="28"/>
          <w:szCs w:val="28"/>
        </w:rPr>
        <w:t xml:space="preserve"> связанные с порядком принятия государственным должностным лицом подарков, полученных при проведении протокольных</w:t>
      </w:r>
      <w:r w:rsidR="00A87B99" w:rsidRPr="00A87B99">
        <w:rPr>
          <w:sz w:val="28"/>
          <w:szCs w:val="28"/>
        </w:rPr>
        <w:t xml:space="preserve"> и иных официальных мероприятий.</w:t>
      </w:r>
    </w:p>
    <w:p w:rsidR="00471A9C" w:rsidRPr="00A87B99" w:rsidRDefault="00471A9C" w:rsidP="00EB1C94">
      <w:pPr>
        <w:pStyle w:val="1"/>
        <w:shd w:val="clear" w:color="auto" w:fill="auto"/>
        <w:spacing w:after="0" w:line="240" w:lineRule="auto"/>
        <w:ind w:left="80" w:right="40" w:firstLine="700"/>
        <w:rPr>
          <w:sz w:val="28"/>
          <w:szCs w:val="28"/>
        </w:rPr>
      </w:pPr>
      <w:r w:rsidRPr="00A87B99">
        <w:rPr>
          <w:sz w:val="28"/>
          <w:szCs w:val="28"/>
        </w:rPr>
        <w:t xml:space="preserve">Исключено из </w:t>
      </w:r>
      <w:r w:rsidR="00A87B99" w:rsidRPr="00A87B99">
        <w:rPr>
          <w:sz w:val="28"/>
          <w:szCs w:val="28"/>
        </w:rPr>
        <w:t>З</w:t>
      </w:r>
      <w:r w:rsidRPr="00A87B99">
        <w:rPr>
          <w:sz w:val="28"/>
          <w:szCs w:val="28"/>
        </w:rPr>
        <w:t>акона понятие «сувенир» с одновременным установлением предельной стоимости вручаемого лицу подарка в связи с исполнением служебных (трудовых) обязанностей.</w:t>
      </w:r>
    </w:p>
    <w:p w:rsidR="00471A9C" w:rsidRPr="00A87B99" w:rsidRDefault="00471A9C" w:rsidP="00EB1C94">
      <w:pPr>
        <w:pStyle w:val="1"/>
        <w:shd w:val="clear" w:color="auto" w:fill="auto"/>
        <w:spacing w:after="0" w:line="240" w:lineRule="auto"/>
        <w:ind w:left="80" w:right="40" w:firstLine="520"/>
        <w:rPr>
          <w:sz w:val="28"/>
          <w:szCs w:val="28"/>
        </w:rPr>
      </w:pPr>
      <w:r w:rsidRPr="00A87B99">
        <w:rPr>
          <w:sz w:val="28"/>
          <w:szCs w:val="28"/>
        </w:rPr>
        <w:t>Установлено, что не являются нарушением ограничений принятие подарков, полученных при проведении протокольных и иных официальных мероприятий, стоимость каждого из которых не превышает двадцатикратного размера базовой величины на дату получения такого подарка, цветов</w:t>
      </w:r>
      <w:r w:rsidR="00A87B99">
        <w:rPr>
          <w:sz w:val="28"/>
          <w:szCs w:val="28"/>
        </w:rPr>
        <w:t>.</w:t>
      </w:r>
      <w:r w:rsidRPr="00A87B99">
        <w:rPr>
          <w:sz w:val="28"/>
          <w:szCs w:val="28"/>
        </w:rPr>
        <w:t xml:space="preserve"> </w:t>
      </w:r>
      <w:r w:rsidR="00A87B99">
        <w:rPr>
          <w:sz w:val="28"/>
          <w:szCs w:val="28"/>
        </w:rPr>
        <w:t>Р</w:t>
      </w:r>
      <w:r w:rsidRPr="00A87B99">
        <w:rPr>
          <w:sz w:val="28"/>
          <w:szCs w:val="28"/>
        </w:rPr>
        <w:t>анее в доход организации передавались подарки</w:t>
      </w:r>
      <w:r w:rsidR="00A87B99">
        <w:rPr>
          <w:sz w:val="28"/>
          <w:szCs w:val="28"/>
        </w:rPr>
        <w:t>,</w:t>
      </w:r>
      <w:r w:rsidRPr="00A87B99">
        <w:rPr>
          <w:sz w:val="28"/>
          <w:szCs w:val="28"/>
        </w:rPr>
        <w:t xml:space="preserve"> полученные при проведении протокольных или иных официальных мероприятий стоимостью свыше </w:t>
      </w:r>
      <w:r w:rsidR="00A87B99">
        <w:rPr>
          <w:sz w:val="28"/>
          <w:szCs w:val="28"/>
        </w:rPr>
        <w:t xml:space="preserve">                    </w:t>
      </w:r>
      <w:r w:rsidRPr="00A87B99">
        <w:rPr>
          <w:sz w:val="28"/>
          <w:szCs w:val="28"/>
        </w:rPr>
        <w:t>5 базовых величин.</w:t>
      </w:r>
    </w:p>
    <w:p w:rsidR="00471A9C" w:rsidRPr="00A87B99" w:rsidRDefault="00471A9C" w:rsidP="00A87B99">
      <w:pPr>
        <w:pStyle w:val="20"/>
        <w:shd w:val="clear" w:color="auto" w:fill="auto"/>
        <w:spacing w:before="0" w:line="240" w:lineRule="auto"/>
        <w:ind w:left="80" w:right="40" w:firstLine="629"/>
        <w:rPr>
          <w:sz w:val="28"/>
          <w:szCs w:val="28"/>
        </w:rPr>
      </w:pPr>
      <w:r w:rsidRPr="00A87B99">
        <w:rPr>
          <w:rStyle w:val="2135pt"/>
          <w:b w:val="0"/>
          <w:sz w:val="28"/>
          <w:szCs w:val="28"/>
        </w:rPr>
        <w:t>Усовершенствован</w:t>
      </w:r>
      <w:r w:rsidRPr="00A87B99">
        <w:rPr>
          <w:sz w:val="28"/>
          <w:szCs w:val="28"/>
        </w:rPr>
        <w:t xml:space="preserve"> институт</w:t>
      </w:r>
      <w:r w:rsidRPr="00A87B99">
        <w:rPr>
          <w:rStyle w:val="2135pt"/>
          <w:b w:val="0"/>
          <w:sz w:val="28"/>
          <w:szCs w:val="28"/>
        </w:rPr>
        <w:t xml:space="preserve"> декларирования</w:t>
      </w:r>
      <w:r w:rsidR="00A87B99" w:rsidRPr="00A87B99">
        <w:rPr>
          <w:sz w:val="28"/>
          <w:szCs w:val="28"/>
        </w:rPr>
        <w:t xml:space="preserve"> доходов и имущества.</w:t>
      </w:r>
      <w:r w:rsidRPr="00A87B99">
        <w:rPr>
          <w:rStyle w:val="a8"/>
          <w:b w:val="0"/>
          <w:sz w:val="28"/>
          <w:szCs w:val="28"/>
        </w:rPr>
        <w:t xml:space="preserve"> Лицам, занимающи</w:t>
      </w:r>
      <w:r w:rsidR="00A87B99" w:rsidRPr="00A87B99">
        <w:rPr>
          <w:rStyle w:val="a8"/>
          <w:b w:val="0"/>
          <w:sz w:val="28"/>
          <w:szCs w:val="28"/>
        </w:rPr>
        <w:t>м</w:t>
      </w:r>
      <w:r w:rsidRPr="00A87B99">
        <w:rPr>
          <w:rStyle w:val="a8"/>
          <w:b w:val="0"/>
          <w:sz w:val="28"/>
          <w:szCs w:val="28"/>
        </w:rPr>
        <w:t xml:space="preserve"> ответственное</w:t>
      </w:r>
      <w:r w:rsidRPr="00A87B99">
        <w:rPr>
          <w:sz w:val="28"/>
          <w:szCs w:val="28"/>
        </w:rPr>
        <w:t xml:space="preserve"> положение или </w:t>
      </w:r>
      <w:r w:rsidRPr="00A87B99">
        <w:rPr>
          <w:rStyle w:val="a8"/>
          <w:b w:val="0"/>
          <w:sz w:val="28"/>
          <w:szCs w:val="28"/>
        </w:rPr>
        <w:t>поступившим</w:t>
      </w:r>
      <w:r w:rsidRPr="00A87B99">
        <w:rPr>
          <w:sz w:val="28"/>
          <w:szCs w:val="28"/>
        </w:rPr>
        <w:t xml:space="preserve"> на государственную службу путем избрания, предоставлена</w:t>
      </w:r>
      <w:r w:rsidRPr="00A87B99">
        <w:rPr>
          <w:rStyle w:val="a8"/>
          <w:b w:val="0"/>
          <w:sz w:val="28"/>
          <w:szCs w:val="28"/>
        </w:rPr>
        <w:t xml:space="preserve"> возможность</w:t>
      </w:r>
      <w:r w:rsidRPr="00A87B99">
        <w:rPr>
          <w:sz w:val="28"/>
          <w:szCs w:val="28"/>
        </w:rPr>
        <w:t xml:space="preserve"> указывать в декларации сведения о доходах и имуществе их несовершеннолетних детей</w:t>
      </w:r>
      <w:r w:rsidRPr="00A87B99">
        <w:rPr>
          <w:rStyle w:val="a8"/>
          <w:b w:val="0"/>
          <w:sz w:val="28"/>
          <w:szCs w:val="28"/>
        </w:rPr>
        <w:t xml:space="preserve"> без представления отдельной декларации</w:t>
      </w:r>
      <w:r w:rsidRPr="00A87B99">
        <w:rPr>
          <w:rStyle w:val="a9"/>
          <w:b w:val="0"/>
          <w:sz w:val="28"/>
          <w:szCs w:val="28"/>
        </w:rPr>
        <w:t>,</w:t>
      </w:r>
      <w:r w:rsidRPr="00A87B99">
        <w:rPr>
          <w:sz w:val="28"/>
          <w:szCs w:val="28"/>
        </w:rPr>
        <w:t xml:space="preserve"> а в случае проживания ребенка с</w:t>
      </w:r>
      <w:r w:rsidRPr="00A87B99">
        <w:rPr>
          <w:rStyle w:val="a8"/>
          <w:b w:val="0"/>
          <w:sz w:val="28"/>
          <w:szCs w:val="28"/>
        </w:rPr>
        <w:t xml:space="preserve"> бывшим супругом</w:t>
      </w:r>
      <w:r w:rsidRPr="00A87B99">
        <w:rPr>
          <w:sz w:val="28"/>
          <w:szCs w:val="28"/>
        </w:rPr>
        <w:t xml:space="preserve"> последним осуществляется декларирование доходов и имущества такого ребенка (ст. 28 Закона).</w:t>
      </w:r>
    </w:p>
    <w:p w:rsidR="00471A9C" w:rsidRPr="00A87B99" w:rsidRDefault="00471A9C" w:rsidP="005728BD">
      <w:pPr>
        <w:pStyle w:val="1"/>
        <w:shd w:val="clear" w:color="auto" w:fill="auto"/>
        <w:spacing w:after="0" w:line="240" w:lineRule="auto"/>
        <w:ind w:left="80" w:right="40" w:firstLine="520"/>
        <w:rPr>
          <w:sz w:val="28"/>
          <w:szCs w:val="28"/>
        </w:rPr>
      </w:pPr>
      <w:r w:rsidRPr="00A87B99">
        <w:rPr>
          <w:rStyle w:val="a8"/>
          <w:b w:val="0"/>
          <w:sz w:val="28"/>
          <w:szCs w:val="28"/>
        </w:rPr>
        <w:t>Закон дополнен с</w:t>
      </w:r>
      <w:r w:rsidR="00A87B99" w:rsidRPr="00A87B99">
        <w:rPr>
          <w:rStyle w:val="a8"/>
          <w:b w:val="0"/>
          <w:sz w:val="28"/>
          <w:szCs w:val="28"/>
        </w:rPr>
        <w:t>т.</w:t>
      </w:r>
      <w:r w:rsidR="00A87B99" w:rsidRPr="00A87B99">
        <w:rPr>
          <w:sz w:val="28"/>
          <w:szCs w:val="28"/>
        </w:rPr>
        <w:t>27</w:t>
      </w:r>
      <w:r w:rsidR="00A87B99" w:rsidRPr="00A87B99">
        <w:rPr>
          <w:sz w:val="28"/>
          <w:szCs w:val="28"/>
          <w:vertAlign w:val="superscript"/>
        </w:rPr>
        <w:t>1</w:t>
      </w:r>
      <w:r w:rsidRPr="00A87B99">
        <w:rPr>
          <w:sz w:val="28"/>
          <w:szCs w:val="28"/>
        </w:rPr>
        <w:t xml:space="preserve"> «Доходы и имущество, не подлежащие обязательному декларированию».</w:t>
      </w:r>
      <w:r w:rsidR="005728BD">
        <w:rPr>
          <w:sz w:val="28"/>
          <w:szCs w:val="28"/>
        </w:rPr>
        <w:t xml:space="preserve"> </w:t>
      </w:r>
      <w:r w:rsidRPr="00A87B99">
        <w:rPr>
          <w:sz w:val="28"/>
          <w:szCs w:val="28"/>
        </w:rPr>
        <w:t>В настоящее время не подлежат обязательному декларированию в соответствии с настоящим Законом:</w:t>
      </w:r>
      <w:r w:rsidR="005728BD">
        <w:rPr>
          <w:sz w:val="28"/>
          <w:szCs w:val="28"/>
        </w:rPr>
        <w:t xml:space="preserve"> </w:t>
      </w:r>
      <w:r w:rsidRPr="00A87B99">
        <w:rPr>
          <w:rStyle w:val="41"/>
          <w:b w:val="0"/>
          <w:sz w:val="28"/>
          <w:szCs w:val="28"/>
        </w:rPr>
        <w:t>цифровые знаки (</w:t>
      </w:r>
      <w:proofErr w:type="spellStart"/>
      <w:r w:rsidRPr="00A87B99">
        <w:rPr>
          <w:rStyle w:val="41"/>
          <w:b w:val="0"/>
          <w:sz w:val="28"/>
          <w:szCs w:val="28"/>
        </w:rPr>
        <w:t>токены</w:t>
      </w:r>
      <w:proofErr w:type="spellEnd"/>
      <w:r w:rsidRPr="00A87B99">
        <w:rPr>
          <w:rStyle w:val="41"/>
          <w:b w:val="0"/>
          <w:sz w:val="28"/>
          <w:szCs w:val="28"/>
        </w:rPr>
        <w:t>);</w:t>
      </w:r>
      <w:r w:rsidR="00A87B99">
        <w:rPr>
          <w:rStyle w:val="41"/>
          <w:b w:val="0"/>
          <w:sz w:val="28"/>
          <w:szCs w:val="28"/>
        </w:rPr>
        <w:t xml:space="preserve"> </w:t>
      </w:r>
      <w:r w:rsidRPr="00A87B99">
        <w:rPr>
          <w:sz w:val="28"/>
          <w:szCs w:val="28"/>
        </w:rPr>
        <w:t xml:space="preserve">вознаграждения от суммы оплаты товаров </w:t>
      </w:r>
      <w:r w:rsidR="005728BD">
        <w:rPr>
          <w:sz w:val="28"/>
          <w:szCs w:val="28"/>
        </w:rPr>
        <w:t xml:space="preserve">          </w:t>
      </w:r>
      <w:r w:rsidRPr="00A87B99">
        <w:rPr>
          <w:sz w:val="28"/>
          <w:szCs w:val="28"/>
        </w:rPr>
        <w:t>(работ, услуг) с использованием банковских платежных карточек, систем дистанционного банковского обслуживания, в том числе в виде процентов;</w:t>
      </w:r>
      <w:r w:rsidR="00A87B99">
        <w:rPr>
          <w:sz w:val="28"/>
          <w:szCs w:val="28"/>
        </w:rPr>
        <w:t xml:space="preserve"> </w:t>
      </w:r>
      <w:r w:rsidRPr="00A87B99">
        <w:rPr>
          <w:sz w:val="28"/>
          <w:szCs w:val="28"/>
        </w:rPr>
        <w:t>товары (работы, услуги), полученные (выполненные, оказанные) в рамках распространения рекламы и проведения рекламных игр, если по</w:t>
      </w:r>
      <w:r w:rsidR="00A87B99">
        <w:rPr>
          <w:sz w:val="28"/>
          <w:szCs w:val="28"/>
        </w:rPr>
        <w:t xml:space="preserve"> </w:t>
      </w:r>
      <w:r w:rsidRPr="00A87B99">
        <w:rPr>
          <w:sz w:val="28"/>
          <w:szCs w:val="28"/>
        </w:rPr>
        <w:t>условиям</w:t>
      </w:r>
      <w:r w:rsidRPr="00A87B99">
        <w:rPr>
          <w:sz w:val="28"/>
          <w:szCs w:val="28"/>
        </w:rPr>
        <w:tab/>
        <w:t>их</w:t>
      </w:r>
      <w:r w:rsidR="005728BD">
        <w:rPr>
          <w:sz w:val="28"/>
          <w:szCs w:val="28"/>
        </w:rPr>
        <w:t xml:space="preserve"> </w:t>
      </w:r>
      <w:r w:rsidRPr="00A87B99">
        <w:rPr>
          <w:sz w:val="28"/>
          <w:szCs w:val="28"/>
        </w:rPr>
        <w:t>проведения отсутствуют сведения о</w:t>
      </w:r>
      <w:r w:rsidR="00A87B99">
        <w:rPr>
          <w:sz w:val="28"/>
          <w:szCs w:val="28"/>
        </w:rPr>
        <w:t xml:space="preserve"> </w:t>
      </w:r>
      <w:r w:rsidRPr="00A87B99">
        <w:rPr>
          <w:sz w:val="28"/>
          <w:szCs w:val="28"/>
        </w:rPr>
        <w:t>получателях таких товаров (работ, услуг);</w:t>
      </w:r>
      <w:r w:rsidR="005728BD">
        <w:rPr>
          <w:sz w:val="28"/>
          <w:szCs w:val="28"/>
        </w:rPr>
        <w:t xml:space="preserve"> </w:t>
      </w:r>
      <w:r w:rsidRPr="00A87B99">
        <w:rPr>
          <w:sz w:val="28"/>
          <w:szCs w:val="28"/>
        </w:rPr>
        <w:t xml:space="preserve">доходы, получаемые в рамках бонусных, маркетинговых и (или) иных </w:t>
      </w:r>
      <w:r w:rsidRPr="00A87B99">
        <w:rPr>
          <w:sz w:val="28"/>
          <w:szCs w:val="28"/>
        </w:rPr>
        <w:lastRenderedPageBreak/>
        <w:t>аналогичных программ;</w:t>
      </w:r>
      <w:r w:rsidR="005728BD">
        <w:rPr>
          <w:sz w:val="28"/>
          <w:szCs w:val="28"/>
        </w:rPr>
        <w:t xml:space="preserve"> </w:t>
      </w:r>
      <w:r w:rsidRPr="00A87B99">
        <w:rPr>
          <w:sz w:val="28"/>
          <w:szCs w:val="28"/>
        </w:rPr>
        <w:t>скидки с цены (тарифа</w:t>
      </w:r>
      <w:r w:rsidR="005728BD">
        <w:rPr>
          <w:sz w:val="28"/>
          <w:szCs w:val="28"/>
        </w:rPr>
        <w:t>)</w:t>
      </w:r>
      <w:r w:rsidRPr="00A87B99">
        <w:rPr>
          <w:sz w:val="28"/>
          <w:szCs w:val="28"/>
        </w:rPr>
        <w:t xml:space="preserve"> товаров (работ, услуг);</w:t>
      </w:r>
      <w:r w:rsidR="005728BD">
        <w:rPr>
          <w:sz w:val="28"/>
          <w:szCs w:val="28"/>
        </w:rPr>
        <w:t xml:space="preserve"> </w:t>
      </w:r>
      <w:r w:rsidRPr="00A87B99">
        <w:rPr>
          <w:sz w:val="28"/>
          <w:szCs w:val="28"/>
        </w:rPr>
        <w:t>денежные средства, выплаченные (возмещенные) при направлении нанимателем в служебную командировку, на повышение квалификации, переподготовку, профессиональную подготовку и стажировку, в том числе выплаченные (возмещенные) принимающей стороной; коммерческие займы;</w:t>
      </w:r>
      <w:r w:rsidR="005728BD">
        <w:rPr>
          <w:sz w:val="28"/>
          <w:szCs w:val="28"/>
        </w:rPr>
        <w:t xml:space="preserve"> </w:t>
      </w:r>
      <w:r w:rsidRPr="00A87B99">
        <w:rPr>
          <w:sz w:val="28"/>
          <w:szCs w:val="28"/>
        </w:rPr>
        <w:t xml:space="preserve">доходы в виде подарков, стоимость (сумма) каждого из которых не превышает </w:t>
      </w:r>
      <w:proofErr w:type="spellStart"/>
      <w:r w:rsidRPr="00A87B99">
        <w:rPr>
          <w:sz w:val="28"/>
          <w:szCs w:val="28"/>
        </w:rPr>
        <w:t>двухсотпятидесятикратного</w:t>
      </w:r>
      <w:proofErr w:type="spellEnd"/>
      <w:r w:rsidRPr="00A87B99">
        <w:rPr>
          <w:sz w:val="28"/>
          <w:szCs w:val="28"/>
        </w:rPr>
        <w:t xml:space="preserve"> размера базовой величины на дату получения такого подарка;</w:t>
      </w:r>
      <w:r w:rsidR="005728BD">
        <w:rPr>
          <w:sz w:val="28"/>
          <w:szCs w:val="28"/>
        </w:rPr>
        <w:t xml:space="preserve"> </w:t>
      </w:r>
      <w:r w:rsidRPr="00A87B99">
        <w:rPr>
          <w:sz w:val="28"/>
          <w:szCs w:val="28"/>
        </w:rPr>
        <w:t>доходы от возмездного отчуждения имущества, стоимость единицы которого не превышает сорокакратного размера базовой величины на дату отчуждения такого имущества.</w:t>
      </w:r>
    </w:p>
    <w:p w:rsidR="00471A9C" w:rsidRPr="00A87B99" w:rsidRDefault="00471A9C" w:rsidP="005728BD">
      <w:pPr>
        <w:pStyle w:val="20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A87B99">
        <w:rPr>
          <w:rStyle w:val="2135pt"/>
          <w:b w:val="0"/>
          <w:sz w:val="28"/>
          <w:szCs w:val="28"/>
        </w:rPr>
        <w:t>Закреплена дополнительная форма взаимодействия,</w:t>
      </w:r>
      <w:r w:rsidRPr="00A87B99">
        <w:rPr>
          <w:sz w:val="28"/>
          <w:szCs w:val="28"/>
        </w:rPr>
        <w:t xml:space="preserve"> которая позволит</w:t>
      </w:r>
      <w:r w:rsidRPr="00A87B99">
        <w:rPr>
          <w:rStyle w:val="2135pt"/>
          <w:b w:val="0"/>
          <w:sz w:val="28"/>
          <w:szCs w:val="28"/>
        </w:rPr>
        <w:t xml:space="preserve"> конкретной организации получать от</w:t>
      </w:r>
      <w:r w:rsidRPr="00A87B99">
        <w:rPr>
          <w:sz w:val="28"/>
          <w:szCs w:val="28"/>
        </w:rPr>
        <w:t xml:space="preserve"> правоохранительных органов сведения о коррупционных деяниях своих работников.</w:t>
      </w:r>
      <w:r w:rsidR="005728BD">
        <w:rPr>
          <w:sz w:val="28"/>
          <w:szCs w:val="28"/>
        </w:rPr>
        <w:t xml:space="preserve"> </w:t>
      </w:r>
      <w:r w:rsidRPr="00A87B99">
        <w:rPr>
          <w:sz w:val="28"/>
          <w:szCs w:val="28"/>
        </w:rPr>
        <w:t>Это предоставит руководству организации возможность своевременной корректировки проводимых антикоррупционных мероприятий.</w:t>
      </w:r>
    </w:p>
    <w:p w:rsidR="00471A9C" w:rsidRPr="00A87B99" w:rsidRDefault="00471A9C" w:rsidP="00EB1C94">
      <w:pPr>
        <w:pStyle w:val="20"/>
        <w:shd w:val="clear" w:color="auto" w:fill="auto"/>
        <w:spacing w:before="0" w:line="240" w:lineRule="auto"/>
        <w:ind w:left="20" w:right="20" w:firstLine="580"/>
        <w:rPr>
          <w:sz w:val="28"/>
          <w:szCs w:val="28"/>
        </w:rPr>
      </w:pPr>
      <w:r w:rsidRPr="00A87B99">
        <w:rPr>
          <w:sz w:val="28"/>
          <w:szCs w:val="28"/>
        </w:rPr>
        <w:t>Одновременно сохраняется обязанность самой организации по передаче правоохранительным органам информации о фактах коррупции среди ее работников (ст. 10 Закона).</w:t>
      </w:r>
    </w:p>
    <w:p w:rsidR="00471A9C" w:rsidRPr="00471A9C" w:rsidRDefault="00471A9C" w:rsidP="00572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A253F9" w:rsidRPr="00471A9C" w:rsidRDefault="00A253F9" w:rsidP="00471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A253F9" w:rsidRPr="00A87B99" w:rsidRDefault="00A253F9" w:rsidP="005728BD">
      <w:pPr>
        <w:spacing w:after="0" w:line="28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17"/>
      <w:bookmarkEnd w:id="1"/>
      <w:r w:rsidRPr="00A87B99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A253F9" w:rsidRPr="00A87B99" w:rsidRDefault="00A253F9" w:rsidP="005728BD">
      <w:pPr>
        <w:tabs>
          <w:tab w:val="left" w:pos="6946"/>
        </w:tabs>
        <w:spacing w:after="0" w:line="28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7B99">
        <w:rPr>
          <w:rFonts w:ascii="Times New Roman" w:hAnsi="Times New Roman" w:cs="Times New Roman"/>
          <w:sz w:val="28"/>
          <w:szCs w:val="28"/>
        </w:rPr>
        <w:t xml:space="preserve">Оршанского района </w:t>
      </w:r>
    </w:p>
    <w:p w:rsidR="005728BD" w:rsidRDefault="005728BD" w:rsidP="005728BD">
      <w:pPr>
        <w:tabs>
          <w:tab w:val="left" w:pos="6946"/>
        </w:tabs>
        <w:spacing w:after="0" w:line="12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53F9" w:rsidRPr="00A87B99" w:rsidRDefault="00A253F9" w:rsidP="005728BD">
      <w:pPr>
        <w:tabs>
          <w:tab w:val="left" w:pos="6946"/>
        </w:tabs>
        <w:spacing w:after="0" w:line="28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7B99">
        <w:rPr>
          <w:rFonts w:ascii="Times New Roman" w:hAnsi="Times New Roman" w:cs="Times New Roman"/>
          <w:sz w:val="28"/>
          <w:szCs w:val="28"/>
        </w:rPr>
        <w:t xml:space="preserve">юрист 2 класса                                                                  </w:t>
      </w:r>
      <w:proofErr w:type="spellStart"/>
      <w:r w:rsidRPr="00A87B99">
        <w:rPr>
          <w:rFonts w:ascii="Times New Roman" w:hAnsi="Times New Roman" w:cs="Times New Roman"/>
          <w:sz w:val="28"/>
          <w:szCs w:val="28"/>
        </w:rPr>
        <w:t>О.Л.Кривоносова</w:t>
      </w:r>
      <w:proofErr w:type="spellEnd"/>
    </w:p>
    <w:p w:rsidR="00A253F9" w:rsidRPr="00A87B99" w:rsidRDefault="00A253F9" w:rsidP="00471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3F9" w:rsidRPr="00471A9C" w:rsidRDefault="00A253F9" w:rsidP="00471A9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D3D44" w:rsidRPr="00471A9C" w:rsidRDefault="00AD3D44" w:rsidP="00471A9C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71A9C">
        <w:rPr>
          <w:rFonts w:ascii="Times New Roman" w:hAnsi="Times New Roman" w:cs="Times New Roman"/>
          <w:color w:val="000000"/>
          <w:sz w:val="30"/>
          <w:szCs w:val="30"/>
        </w:rPr>
        <w:t> </w:t>
      </w:r>
    </w:p>
    <w:sectPr w:rsidR="00AD3D44" w:rsidRPr="00471A9C" w:rsidSect="005728BD">
      <w:headerReference w:type="default" r:id="rId6"/>
      <w:pgSz w:w="11905" w:h="16837"/>
      <w:pgMar w:top="737" w:right="567" w:bottom="851" w:left="1701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3BB" w:rsidRDefault="00B763BB" w:rsidP="00C7629C">
      <w:pPr>
        <w:spacing w:after="0" w:line="240" w:lineRule="auto"/>
      </w:pPr>
      <w:r>
        <w:separator/>
      </w:r>
    </w:p>
  </w:endnote>
  <w:endnote w:type="continuationSeparator" w:id="0">
    <w:p w:rsidR="00B763BB" w:rsidRDefault="00B763BB" w:rsidP="00C7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3BB" w:rsidRDefault="00B763BB" w:rsidP="00C7629C">
      <w:pPr>
        <w:spacing w:after="0" w:line="240" w:lineRule="auto"/>
      </w:pPr>
      <w:r>
        <w:separator/>
      </w:r>
    </w:p>
  </w:footnote>
  <w:footnote w:type="continuationSeparator" w:id="0">
    <w:p w:rsidR="00B763BB" w:rsidRDefault="00B763BB" w:rsidP="00C7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9C" w:rsidRDefault="00C7629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508"/>
    <w:rsid w:val="001A3ACF"/>
    <w:rsid w:val="002244F2"/>
    <w:rsid w:val="002A5F55"/>
    <w:rsid w:val="002D1374"/>
    <w:rsid w:val="00315EAA"/>
    <w:rsid w:val="003D21DE"/>
    <w:rsid w:val="00471A9C"/>
    <w:rsid w:val="005728BD"/>
    <w:rsid w:val="00631508"/>
    <w:rsid w:val="006807F8"/>
    <w:rsid w:val="00757D3F"/>
    <w:rsid w:val="007A5C5C"/>
    <w:rsid w:val="00813259"/>
    <w:rsid w:val="00A253F9"/>
    <w:rsid w:val="00A87B99"/>
    <w:rsid w:val="00AD3D44"/>
    <w:rsid w:val="00B763BB"/>
    <w:rsid w:val="00BA3373"/>
    <w:rsid w:val="00BE68F0"/>
    <w:rsid w:val="00BF76D5"/>
    <w:rsid w:val="00C7629C"/>
    <w:rsid w:val="00CD1A3E"/>
    <w:rsid w:val="00DC6F38"/>
    <w:rsid w:val="00EA4776"/>
    <w:rsid w:val="00EB1C94"/>
    <w:rsid w:val="00EF79A5"/>
    <w:rsid w:val="00F52FA0"/>
    <w:rsid w:val="00F721B9"/>
    <w:rsid w:val="00FC3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11A74"/>
  <w15:docId w15:val="{0EF3F6F2-D2BA-4792-8160-64596CDF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D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9A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F7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79A5"/>
    <w:rPr>
      <w:rFonts w:eastAsiaTheme="minorEastAsia"/>
      <w:lang w:eastAsia="ru-RU"/>
    </w:rPr>
  </w:style>
  <w:style w:type="paragraph" w:customStyle="1" w:styleId="ConsPlusNormal">
    <w:name w:val="ConsPlusNormal"/>
    <w:rsid w:val="00315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471A9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471A9C"/>
    <w:rPr>
      <w:rFonts w:ascii="Times New Roman" w:eastAsia="Times New Roman" w:hAnsi="Times New Roman" w:cs="Times New Roman"/>
      <w:sz w:val="37"/>
      <w:szCs w:val="3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71A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5pt">
    <w:name w:val="Основной текст (2) + 13;5 pt;Полужирный"/>
    <w:basedOn w:val="2"/>
    <w:rsid w:val="00471A9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71A9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3pt">
    <w:name w:val="Основной текст (3) + 13 pt;Не полужирный"/>
    <w:basedOn w:val="3"/>
    <w:rsid w:val="00471A9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71A9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471A9C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basedOn w:val="a7"/>
    <w:rsid w:val="00471A9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9">
    <w:name w:val="Основной текст + Полужирный;Не курсив"/>
    <w:basedOn w:val="a7"/>
    <w:rsid w:val="00471A9C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71A9C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5135pt">
    <w:name w:val="Основной текст (5) + 13;5 pt;Не полужирный"/>
    <w:basedOn w:val="5"/>
    <w:rsid w:val="00471A9C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71A9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471A9C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rsid w:val="00471A9C"/>
    <w:pPr>
      <w:shd w:val="clear" w:color="auto" w:fill="FFFFFF"/>
      <w:spacing w:before="300" w:after="600"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sz w:val="37"/>
      <w:szCs w:val="37"/>
      <w:lang w:eastAsia="en-US"/>
    </w:rPr>
  </w:style>
  <w:style w:type="paragraph" w:customStyle="1" w:styleId="20">
    <w:name w:val="Основной текст (2)"/>
    <w:basedOn w:val="a"/>
    <w:link w:val="2"/>
    <w:rsid w:val="00471A9C"/>
    <w:pPr>
      <w:shd w:val="clear" w:color="auto" w:fill="FFFFFF"/>
      <w:spacing w:before="600" w:after="0" w:line="33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71A9C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471A9C"/>
    <w:pPr>
      <w:shd w:val="clear" w:color="auto" w:fill="FFFFFF"/>
      <w:spacing w:after="60" w:line="269" w:lineRule="exact"/>
      <w:ind w:firstLine="52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471A9C"/>
    <w:pPr>
      <w:shd w:val="clear" w:color="auto" w:fill="FFFFFF"/>
      <w:spacing w:after="480" w:line="274" w:lineRule="exact"/>
      <w:ind w:firstLine="580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60">
    <w:name w:val="Основной текст (6)"/>
    <w:basedOn w:val="a"/>
    <w:link w:val="6"/>
    <w:rsid w:val="00471A9C"/>
    <w:pPr>
      <w:shd w:val="clear" w:color="auto" w:fill="FFFFFF"/>
      <w:spacing w:after="0" w:line="336" w:lineRule="exact"/>
      <w:ind w:firstLine="58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72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28B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Кривоносова Олеся Леонидовна</cp:lastModifiedBy>
  <cp:revision>14</cp:revision>
  <cp:lastPrinted>2023-03-11T15:49:00Z</cp:lastPrinted>
  <dcterms:created xsi:type="dcterms:W3CDTF">2022-12-13T17:56:00Z</dcterms:created>
  <dcterms:modified xsi:type="dcterms:W3CDTF">2023-03-13T07:08:00Z</dcterms:modified>
</cp:coreProperties>
</file>